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ADAC">
      <w:pPr>
        <w:pStyle w:val="2"/>
        <w:autoSpaceDE/>
        <w:autoSpaceDN/>
        <w:jc w:val="center"/>
      </w:pPr>
      <w:bookmarkStart w:id="0" w:name="_Toc169244840"/>
      <w:r>
        <w:t>技术要求</w:t>
      </w:r>
      <w:bookmarkEnd w:id="0"/>
    </w:p>
    <w:p w14:paraId="7D58DC2B">
      <w:pPr>
        <w:autoSpaceDE/>
        <w:autoSpaceDN/>
        <w:rPr>
          <w:rFonts w:ascii="Times New Roman" w:hAnsi="Times New Roman"/>
          <w:bCs/>
          <w:szCs w:val="24"/>
          <w:shd w:val="clear" w:color="auto" w:fill="FFFFFF"/>
        </w:rPr>
      </w:pPr>
      <w:r>
        <w:rPr>
          <w:rFonts w:hint="eastAsia" w:ascii="Times New Roman" w:hAnsi="Times New Roman"/>
          <w:bCs/>
          <w:szCs w:val="24"/>
          <w:shd w:val="clear" w:color="auto" w:fill="FFFFFF"/>
        </w:rPr>
        <w:t>一、服务内容：</w:t>
      </w:r>
    </w:p>
    <w:p w14:paraId="44B29204">
      <w:pPr>
        <w:autoSpaceDE/>
        <w:autoSpaceDN/>
        <w:ind w:left="854" w:leftChars="206" w:hanging="360" w:hangingChars="150"/>
        <w:rPr>
          <w:rFonts w:ascii="Times New Roman" w:hAnsi="Times New Roman"/>
          <w:bCs/>
          <w:szCs w:val="24"/>
          <w:shd w:val="clear" w:color="auto" w:fill="FFFFFF"/>
        </w:rPr>
      </w:pPr>
      <w:r>
        <w:rPr>
          <w:rFonts w:hint="eastAsia" w:ascii="Times New Roman" w:hAnsi="Times New Roman"/>
          <w:bCs/>
          <w:szCs w:val="24"/>
          <w:shd w:val="clear" w:color="auto" w:fill="FFFFFF"/>
        </w:rPr>
        <w:t>1、被服洗涤</w:t>
      </w:r>
    </w:p>
    <w:p w14:paraId="1C2D02D2">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北京同仁医院工作服、病房被服、手术类被服及全院所有布草类其他类被服的洗涤、熨烫、折叠、修补、配送工作。</w:t>
      </w:r>
    </w:p>
    <w:p w14:paraId="2E962F95">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被服类别：医院工作服包括不限于医生、护士、技术员等白衣、白裤、白帽；病床房被服包含不限于被套、床单、枕套、毛毯等；手术类被服包括不限于手术大单、大包布、小包布、治疗巾、隔离衣、手术衣；其他被服包含不限于床围、窗帘、隔帘、各种桌布及手术类用被服物品等。</w:t>
      </w:r>
    </w:p>
    <w:p w14:paraId="6DDC284A">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被服主要类型：白大单、被套、中单、枕套、花单、花套、花枕套、蓝单、蓝套、蓝枕套、床套、病服、棉褥、棉被、软枕、沙发套、窗帘、水洗被、水洗褥油、布诊床套、手术大单、大包布、小包布、治疗巾、刷手衣、刷手裤、隔离衣、手术衣、包布、护士白衣、护士白裤、护士帽、医生白衣、医生白裤、技术员白衣、技术员白裤、手术衣、内穿衣、监护室刷手衣、防护服、小毛巾、胃镜治疗巾、硬枕、隔帘、窗帘、各种桌布、油布、孔布、腹口大单、外出服、棉大衣、护士毛衣等。</w:t>
      </w:r>
    </w:p>
    <w:p w14:paraId="69404FAA">
      <w:pPr>
        <w:autoSpaceDE/>
        <w:autoSpaceDN/>
        <w:ind w:left="854" w:leftChars="206" w:hanging="360" w:hangingChars="150"/>
        <w:rPr>
          <w:rFonts w:ascii="Times New Roman" w:hAnsi="Times New Roman"/>
          <w:bCs/>
          <w:szCs w:val="24"/>
          <w:shd w:val="clear" w:color="auto" w:fill="FFFFFF"/>
        </w:rPr>
      </w:pPr>
      <w:r>
        <w:rPr>
          <w:rFonts w:hint="eastAsia" w:ascii="Times New Roman" w:hAnsi="Times New Roman"/>
          <w:bCs/>
          <w:szCs w:val="24"/>
          <w:shd w:val="clear" w:color="auto" w:fill="FFFFFF"/>
        </w:rPr>
        <w:t>2、被服运输要求：</w:t>
      </w:r>
    </w:p>
    <w:p w14:paraId="6E1DA264">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按照具体要求将医院洗涤物品在规定时间内送至指定地点完成配送任务。</w:t>
      </w:r>
    </w:p>
    <w:p w14:paraId="1F681BF4">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3、全院编制总床位数：约</w:t>
      </w:r>
      <w:r>
        <w:rPr>
          <w:rFonts w:ascii="Times New Roman" w:hAnsi="Times New Roman"/>
          <w:bCs/>
          <w:szCs w:val="24"/>
          <w:shd w:val="clear" w:color="auto" w:fill="FFFFFF"/>
        </w:rPr>
        <w:t>1</w:t>
      </w:r>
      <w:r>
        <w:rPr>
          <w:rFonts w:hint="eastAsia" w:ascii="Times New Roman" w:hAnsi="Times New Roman"/>
          <w:bCs/>
          <w:szCs w:val="24"/>
          <w:shd w:val="clear" w:color="auto" w:fill="FFFFFF"/>
          <w:lang w:val="en-US" w:eastAsia="zh-CN"/>
        </w:rPr>
        <w:t>900</w:t>
      </w:r>
      <w:r>
        <w:rPr>
          <w:rFonts w:ascii="Times New Roman" w:hAnsi="Times New Roman"/>
          <w:bCs/>
          <w:szCs w:val="24"/>
          <w:shd w:val="clear" w:color="auto" w:fill="FFFFFF"/>
        </w:rPr>
        <w:t>床</w:t>
      </w:r>
      <w:r>
        <w:rPr>
          <w:rFonts w:hint="eastAsia" w:ascii="Times New Roman" w:hAnsi="Times New Roman"/>
          <w:bCs/>
          <w:szCs w:val="24"/>
          <w:shd w:val="clear" w:color="auto" w:fill="FFFFFF"/>
        </w:rPr>
        <w:t>。</w:t>
      </w:r>
    </w:p>
    <w:p w14:paraId="6D3AFC2F">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4、被服移交地点：北京同仁医院指定地点。</w:t>
      </w:r>
    </w:p>
    <w:p w14:paraId="3424D69A">
      <w:pPr>
        <w:autoSpaceDE/>
        <w:autoSpaceDN/>
        <w:ind w:firstLine="480" w:firstLineChars="200"/>
        <w:rPr>
          <w:rFonts w:ascii="Times New Roman" w:hAnsi="Times New Roman"/>
          <w:bCs/>
          <w:szCs w:val="24"/>
          <w:shd w:val="clear" w:color="auto" w:fill="FFFFFF"/>
        </w:rPr>
      </w:pPr>
    </w:p>
    <w:p w14:paraId="21321EF4">
      <w:pPr>
        <w:autoSpaceDE/>
        <w:autoSpaceDN/>
        <w:rPr>
          <w:rFonts w:ascii="Times New Roman" w:hAnsi="Times New Roman"/>
          <w:bCs/>
          <w:szCs w:val="24"/>
          <w:shd w:val="clear" w:color="auto" w:fill="FFFFFF"/>
        </w:rPr>
      </w:pPr>
      <w:r>
        <w:rPr>
          <w:rFonts w:hint="eastAsia" w:ascii="Times New Roman" w:hAnsi="Times New Roman"/>
          <w:bCs/>
          <w:szCs w:val="24"/>
          <w:shd w:val="clear" w:color="auto" w:fill="FFFFFF"/>
        </w:rPr>
        <w:t>二、现场服务人员要求：</w:t>
      </w:r>
    </w:p>
    <w:p w14:paraId="0627032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根据医院要求分院区配置项目管理人员、服务人员至少 1</w:t>
      </w: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人，其中：</w:t>
      </w:r>
    </w:p>
    <w:p w14:paraId="6B7E93DC">
      <w:pPr>
        <w:keepNext w:val="0"/>
        <w:keepLines w:val="0"/>
        <w:widowControl/>
        <w:numPr>
          <w:ilvl w:val="0"/>
          <w:numId w:val="1"/>
        </w:numPr>
        <w:suppressLineNumbers w:val="0"/>
        <w:ind w:left="0" w:leftChars="0" w:firstLine="42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崇文院区</w:t>
      </w:r>
      <w:r>
        <w:rPr>
          <w:rFonts w:hint="eastAsia" w:ascii="宋体" w:hAnsi="宋体" w:eastAsia="宋体" w:cs="宋体"/>
          <w:color w:val="000000"/>
          <w:kern w:val="0"/>
          <w:sz w:val="24"/>
          <w:szCs w:val="24"/>
          <w:lang w:val="en-US" w:eastAsia="zh-CN" w:bidi="ar"/>
        </w:rPr>
        <w:t>项目经理 1 人（无需驻场），</w:t>
      </w:r>
      <w:r>
        <w:rPr>
          <w:rFonts w:hint="eastAsia" w:ascii="宋体" w:hAnsi="宋体" w:eastAsia="宋体" w:cs="宋体"/>
          <w:sz w:val="24"/>
          <w:szCs w:val="24"/>
          <w:lang w:val="en-US" w:eastAsia="zh-CN"/>
        </w:rPr>
        <w:t>亦庄院区</w:t>
      </w:r>
      <w:r>
        <w:rPr>
          <w:rFonts w:hint="eastAsia" w:ascii="宋体" w:hAnsi="宋体" w:eastAsia="宋体" w:cs="宋体"/>
          <w:color w:val="000000"/>
          <w:kern w:val="0"/>
          <w:sz w:val="24"/>
          <w:szCs w:val="24"/>
          <w:lang w:val="en-US" w:eastAsia="zh-CN" w:bidi="ar"/>
        </w:rPr>
        <w:t>项目经理 1 人（无需驻场）；物流配送 4 人（其中至少包含：司机 2 人（无需驻场）、配送2人（无需驻场））；</w:t>
      </w:r>
    </w:p>
    <w:p w14:paraId="4E43A329">
      <w:pPr>
        <w:keepNext w:val="0"/>
        <w:keepLines w:val="0"/>
        <w:widowControl/>
        <w:numPr>
          <w:ilvl w:val="0"/>
          <w:numId w:val="1"/>
        </w:numPr>
        <w:suppressLineNumbers w:val="0"/>
        <w:ind w:left="0" w:leftChars="0" w:firstLine="420" w:firstLineChars="0"/>
        <w:jc w:val="left"/>
        <w:rPr>
          <w:rFonts w:hint="eastAsia" w:ascii="宋体" w:hAnsi="宋体" w:eastAsia="宋体" w:cs="宋体"/>
          <w:sz w:val="24"/>
          <w:szCs w:val="24"/>
        </w:rPr>
      </w:pPr>
      <w:r>
        <w:rPr>
          <w:rFonts w:hint="eastAsia" w:ascii="微软雅黑" w:hAnsi="微软雅黑" w:eastAsia="微软雅黑" w:cs="微软雅黑"/>
          <w:color w:val="000000"/>
          <w:kern w:val="0"/>
          <w:sz w:val="28"/>
          <w:szCs w:val="28"/>
          <w:lang w:val="en-US" w:eastAsia="zh-CN" w:bidi="ar"/>
        </w:rPr>
        <w:t>、</w:t>
      </w:r>
      <w:r>
        <w:rPr>
          <w:rFonts w:hint="eastAsia" w:ascii="宋体" w:hAnsi="宋体" w:eastAsia="宋体" w:cs="宋体"/>
          <w:sz w:val="24"/>
          <w:szCs w:val="24"/>
          <w:lang w:val="en-US" w:eastAsia="zh-CN"/>
        </w:rPr>
        <w:t>崇文院区</w:t>
      </w:r>
      <w:r>
        <w:rPr>
          <w:rFonts w:hint="eastAsia" w:ascii="宋体" w:hAnsi="宋体" w:eastAsia="宋体" w:cs="宋体"/>
          <w:color w:val="000000"/>
          <w:kern w:val="0"/>
          <w:sz w:val="24"/>
          <w:szCs w:val="24"/>
          <w:lang w:val="en-US" w:eastAsia="zh-CN" w:bidi="ar"/>
        </w:rPr>
        <w:t>常驻院内被服上收下送的工作人员 7人，</w:t>
      </w:r>
      <w:r>
        <w:rPr>
          <w:rFonts w:hint="eastAsia" w:ascii="宋体" w:hAnsi="宋体" w:eastAsia="宋体" w:cs="宋体"/>
          <w:sz w:val="24"/>
          <w:szCs w:val="24"/>
          <w:lang w:val="en-US" w:eastAsia="zh-CN"/>
        </w:rPr>
        <w:t>亦庄院区</w:t>
      </w:r>
      <w:r>
        <w:rPr>
          <w:rFonts w:hint="eastAsia" w:ascii="宋体" w:hAnsi="宋体" w:eastAsia="宋体" w:cs="宋体"/>
          <w:color w:val="000000"/>
          <w:kern w:val="0"/>
          <w:sz w:val="24"/>
          <w:szCs w:val="24"/>
          <w:lang w:val="en-US" w:eastAsia="zh-CN" w:bidi="ar"/>
        </w:rPr>
        <w:t xml:space="preserve">常驻院内被服上收下送的工作人员 9人；以上人员应根据医院的实际业务量情况可进行调整。 </w:t>
      </w:r>
    </w:p>
    <w:p w14:paraId="00EC8F8D">
      <w:pPr>
        <w:numPr>
          <w:ilvl w:val="0"/>
          <w:numId w:val="1"/>
        </w:numPr>
        <w:autoSpaceDE/>
        <w:autoSpaceDN/>
        <w:ind w:left="0" w:leftChars="0"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崇文院区与亦庄院区</w:t>
      </w:r>
      <w:r>
        <w:rPr>
          <w:rFonts w:hint="eastAsia" w:ascii="宋体" w:hAnsi="宋体" w:eastAsia="宋体" w:cs="宋体"/>
          <w:color w:val="000000"/>
          <w:kern w:val="0"/>
          <w:sz w:val="24"/>
          <w:szCs w:val="24"/>
          <w:lang w:val="en-US" w:eastAsia="zh-CN" w:bidi="ar"/>
        </w:rPr>
        <w:t>被服配送及分拣：</w:t>
      </w:r>
      <w:r>
        <w:rPr>
          <w:rFonts w:hint="eastAsia" w:ascii="宋体" w:hAnsi="宋体" w:eastAsia="宋体" w:cs="宋体"/>
          <w:sz w:val="24"/>
          <w:szCs w:val="24"/>
          <w:lang w:val="en-US" w:eastAsia="zh-CN"/>
        </w:rPr>
        <w:t>崇文院区与亦庄院区</w:t>
      </w:r>
      <w:r>
        <w:rPr>
          <w:rFonts w:hint="eastAsia" w:ascii="宋体" w:hAnsi="宋体" w:eastAsia="宋体" w:cs="宋体"/>
          <w:color w:val="000000"/>
          <w:kern w:val="0"/>
          <w:sz w:val="24"/>
          <w:szCs w:val="24"/>
          <w:lang w:val="en-US" w:eastAsia="zh-CN" w:bidi="ar"/>
        </w:rPr>
        <w:t>常驻上收下送人员，负责到本区各科室收污物和运送净物。下科室收脏、送净时间：周一至周六上午 6:00-11:00,下午 13:30-16:30，并根据各科室使用需求调整收污的时间及次数。</w:t>
      </w:r>
    </w:p>
    <w:p w14:paraId="08FA8ABA">
      <w:pPr>
        <w:numPr>
          <w:ilvl w:val="0"/>
          <w:numId w:val="1"/>
        </w:numPr>
        <w:autoSpaceDE/>
        <w:autoSpaceDN/>
        <w:ind w:left="0" w:leftChars="0" w:firstLine="420" w:firstLineChars="0"/>
        <w:rPr>
          <w:rFonts w:ascii="Times New Roman" w:hAnsi="Times New Roman"/>
          <w:bCs/>
          <w:szCs w:val="24"/>
          <w:shd w:val="clear" w:color="auto" w:fill="FFFFFF"/>
        </w:rPr>
      </w:pPr>
      <w:bookmarkStart w:id="1" w:name="_GoBack"/>
      <w:bookmarkEnd w:id="1"/>
      <w:r>
        <w:rPr>
          <w:rFonts w:hint="eastAsia" w:ascii="宋体" w:hAnsi="宋体" w:eastAsia="宋体" w:cs="宋体"/>
          <w:color w:val="000000"/>
          <w:kern w:val="0"/>
          <w:sz w:val="24"/>
          <w:szCs w:val="24"/>
          <w:lang w:val="en-US" w:eastAsia="zh-CN" w:bidi="ar"/>
        </w:rPr>
        <w:t xml:space="preserve"> 节假日及上述工作时间外，按需安排专人值守值班，可解决各科室临时性需求。</w:t>
      </w:r>
    </w:p>
    <w:p w14:paraId="2ACA0012">
      <w:pPr>
        <w:autoSpaceDE/>
        <w:autoSpaceDN/>
        <w:rPr>
          <w:rFonts w:ascii="Times New Roman" w:hAnsi="Times New Roman"/>
          <w:bCs/>
          <w:szCs w:val="24"/>
          <w:shd w:val="clear" w:color="auto" w:fill="FFFFFF"/>
        </w:rPr>
      </w:pPr>
      <w:r>
        <w:rPr>
          <w:rFonts w:hint="eastAsia" w:ascii="Times New Roman" w:hAnsi="Times New Roman"/>
          <w:bCs/>
          <w:szCs w:val="24"/>
          <w:shd w:val="clear" w:color="auto" w:fill="FFFFFF"/>
        </w:rPr>
        <w:t>三、服务标准及要求</w:t>
      </w:r>
    </w:p>
    <w:p w14:paraId="0674254D">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1、被服洗涤要求</w:t>
      </w:r>
    </w:p>
    <w:p w14:paraId="693FA4DE">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（1）具备隔离洗涤、分类洗涤条件，以杜绝二次污染。需提供隔离洗涤、分类洗涤条件方案说明。</w:t>
      </w:r>
    </w:p>
    <w:p w14:paraId="02CBF033">
      <w:pPr>
        <w:autoSpaceDE/>
        <w:autoSpaceDN/>
        <w:ind w:firstLine="480" w:firstLineChars="200"/>
        <w:rPr>
          <w:rFonts w:ascii="Times New Roman" w:hAnsi="Times New Roman"/>
          <w:szCs w:val="24"/>
        </w:rPr>
      </w:pPr>
      <w:r>
        <w:rPr>
          <w:rFonts w:hint="eastAsia" w:ascii="Times New Roman" w:hAnsi="Times New Roman"/>
          <w:bCs/>
          <w:szCs w:val="24"/>
          <w:shd w:val="clear" w:color="auto" w:fill="FFFFFF"/>
        </w:rPr>
        <w:t>（2）特殊被服，如携带传染病源被服，应单独打包，单独运输洗涤、消毒，与一般被服隔离，做好标识，制订防护及预防措施。</w:t>
      </w:r>
      <w:r>
        <w:rPr>
          <w:rFonts w:hint="eastAsia" w:ascii="Times New Roman" w:hAnsi="Times New Roman"/>
          <w:szCs w:val="24"/>
        </w:rPr>
        <w:t>脏污织物分拣过程中，应重点关注被患者血液、体液、分泌物和排泄物等污染的织物，按照感染性织物流程洗涤消毒。</w:t>
      </w:r>
      <w:r>
        <w:rPr>
          <w:rFonts w:ascii="Times New Roman" w:hAnsi="Times New Roman"/>
          <w:szCs w:val="24"/>
        </w:rPr>
        <w:t>新生儿、婴儿的</w:t>
      </w:r>
      <w:r>
        <w:rPr>
          <w:rFonts w:hint="eastAsia" w:ascii="Times New Roman" w:hAnsi="Times New Roman"/>
          <w:szCs w:val="24"/>
        </w:rPr>
        <w:t>脏污</w:t>
      </w:r>
      <w:r>
        <w:rPr>
          <w:rFonts w:ascii="Times New Roman" w:hAnsi="Times New Roman"/>
          <w:szCs w:val="24"/>
        </w:rPr>
        <w:t>织物应专机洗涤、消毒</w:t>
      </w:r>
      <w:r>
        <w:rPr>
          <w:rFonts w:hint="eastAsia" w:ascii="Times New Roman" w:hAnsi="Times New Roman"/>
          <w:szCs w:val="24"/>
        </w:rPr>
        <w:t>；</w:t>
      </w:r>
      <w:r>
        <w:rPr>
          <w:rFonts w:ascii="Times New Roman" w:hAnsi="Times New Roman"/>
          <w:szCs w:val="24"/>
        </w:rPr>
        <w:t>手术</w:t>
      </w:r>
      <w:r>
        <w:rPr>
          <w:rFonts w:hint="eastAsia" w:ascii="Times New Roman" w:hAnsi="Times New Roman"/>
          <w:szCs w:val="24"/>
        </w:rPr>
        <w:t>室</w:t>
      </w:r>
      <w:r>
        <w:rPr>
          <w:rFonts w:ascii="Times New Roman" w:hAnsi="Times New Roman"/>
          <w:szCs w:val="24"/>
        </w:rPr>
        <w:t>的</w:t>
      </w:r>
      <w:r>
        <w:rPr>
          <w:rFonts w:hint="eastAsia" w:ascii="Times New Roman" w:hAnsi="Times New Roman"/>
          <w:szCs w:val="24"/>
        </w:rPr>
        <w:t>脏污</w:t>
      </w:r>
      <w:r>
        <w:rPr>
          <w:rFonts w:ascii="Times New Roman" w:hAnsi="Times New Roman"/>
          <w:szCs w:val="24"/>
        </w:rPr>
        <w:t>织物</w:t>
      </w:r>
      <w:r>
        <w:rPr>
          <w:rFonts w:hint="eastAsia" w:ascii="Times New Roman" w:hAnsi="Times New Roman"/>
          <w:szCs w:val="24"/>
        </w:rPr>
        <w:t>（</w:t>
      </w:r>
      <w:r>
        <w:rPr>
          <w:rFonts w:ascii="Times New Roman" w:hAnsi="Times New Roman"/>
          <w:szCs w:val="24"/>
        </w:rPr>
        <w:t>如手术衣、手术铺单等</w:t>
      </w:r>
      <w:r>
        <w:rPr>
          <w:rFonts w:hint="eastAsia" w:ascii="Times New Roman" w:hAnsi="Times New Roman"/>
          <w:szCs w:val="24"/>
        </w:rPr>
        <w:t>）</w:t>
      </w:r>
      <w:r>
        <w:rPr>
          <w:rFonts w:ascii="Times New Roman" w:hAnsi="Times New Roman"/>
          <w:szCs w:val="24"/>
        </w:rPr>
        <w:t>宜单独洗涤</w:t>
      </w:r>
      <w:r>
        <w:rPr>
          <w:rFonts w:hint="eastAsia" w:ascii="Times New Roman" w:hAnsi="Times New Roman"/>
          <w:szCs w:val="24"/>
        </w:rPr>
        <w:t>。</w:t>
      </w:r>
    </w:p>
    <w:p w14:paraId="662D7F95">
      <w:pPr>
        <w:autoSpaceDE/>
        <w:autoSpaceDN/>
        <w:ind w:firstLine="480" w:firstLineChars="200"/>
        <w:rPr>
          <w:rFonts w:ascii="Times New Roman" w:hAnsi="Times New Roman"/>
          <w:szCs w:val="24"/>
        </w:rPr>
      </w:pPr>
      <w:r>
        <w:rPr>
          <w:rFonts w:hint="eastAsia" w:ascii="Times New Roman" w:hAnsi="Times New Roman"/>
          <w:szCs w:val="24"/>
        </w:rPr>
        <w:t>感染性织物使用卫生隔离式洗涤设备单独清洗消毒；被朊病毒、气性坏疽、突发不明原因传染病的病原体或其他有明确规定的传染病病原体污染的感染性织物，以及多重耐药菌感染或定植患者使用后的感染性织物，若需重复使用应先消毒后洗涤。疥疮患者使用过医用织物或医用织物上有螨、虱、蚤等体外寄生虫时，采用煮沸或蒸汽（100 ℃,时间&gt;15 min）等方法杀灭；有有效的感染性织物清洗质量保障管理流程。</w:t>
      </w:r>
      <w:r>
        <w:rPr>
          <w:rFonts w:hint="eastAsia" w:ascii="Times New Roman" w:hAnsi="Times New Roman"/>
          <w:bCs/>
          <w:szCs w:val="24"/>
          <w:shd w:val="clear" w:color="auto" w:fill="FFFFFF"/>
        </w:rPr>
        <w:t>（需单独提供承诺函并加盖公章，格式自拟）</w:t>
      </w:r>
    </w:p>
    <w:p w14:paraId="461F4892">
      <w:pPr>
        <w:autoSpaceDE/>
        <w:autoSpaceDN/>
        <w:ind w:firstLine="480" w:firstLineChars="200"/>
        <w:rPr>
          <w:rFonts w:ascii="Times New Roman" w:hAnsi="Times New Roman"/>
          <w:szCs w:val="24"/>
        </w:rPr>
      </w:pPr>
      <w:r>
        <w:rPr>
          <w:rFonts w:hint="eastAsia" w:ascii="Times New Roman" w:hAnsi="Times New Roman"/>
          <w:bCs/>
          <w:szCs w:val="24"/>
          <w:shd w:val="clear" w:color="auto" w:fill="FFFFFF"/>
        </w:rPr>
        <w:t>（3）医院被服洗涤按污衣类别分机洗涤，工衣和病衣、婴儿病服、传染病人衣服分开洗涤，防止交叉感染。根据布料质地，被服的污染程度、污物性质的不同选择合适的洗涤程序、温度等，以保证洗涤、烘干质量。</w:t>
      </w:r>
      <w:r>
        <w:rPr>
          <w:rFonts w:hint="eastAsia" w:ascii="Times New Roman" w:hAnsi="Times New Roman"/>
          <w:szCs w:val="24"/>
        </w:rPr>
        <w:t>严格落实分类收集。脏污织物与感染性织物不混放、分机清洗消毒。</w:t>
      </w:r>
    </w:p>
    <w:p w14:paraId="6627A783">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（4）对洗涤剂进行科学配比，减少被服洗涤物品的损耗，当月被服洗涤品自然损耗率控制在5%以内；</w:t>
      </w:r>
    </w:p>
    <w:p w14:paraId="4BFD4AC9">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（5）洗涤后的被服外观洁净、无皱褶，无明显洗脱、无污迹，无异味、串色，有光泽感，清晰透亮。</w:t>
      </w:r>
    </w:p>
    <w:p w14:paraId="18C037F4">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（6）被服按国家卫生标准进行洗涤，洗涤温度、洗涤时间和洗涤剂投放的浓度ph值控制准确；被服每次洗涤后断裂强度下降幅度，符合国家、行业的标准有关要求。</w:t>
      </w:r>
    </w:p>
    <w:p w14:paraId="7A0AE37B">
      <w:pPr>
        <w:tabs>
          <w:tab w:val="left" w:pos="361"/>
        </w:tabs>
        <w:autoSpaceDE/>
        <w:autoSpaceDN/>
        <w:ind w:firstLine="482" w:firstLineChars="200"/>
        <w:rPr>
          <w:rFonts w:ascii="Times New Roman" w:hAnsi="Times New Roman"/>
          <w:szCs w:val="24"/>
        </w:rPr>
      </w:pPr>
      <w:r>
        <w:rPr>
          <w:rFonts w:hint="eastAsia" w:ascii="Times New Roman" w:hAnsi="Times New Roman"/>
          <w:b/>
          <w:szCs w:val="24"/>
        </w:rPr>
        <w:t>①分检</w:t>
      </w:r>
      <w:r>
        <w:rPr>
          <w:rFonts w:hint="eastAsia" w:ascii="Times New Roman" w:hAnsi="Times New Roman"/>
          <w:b/>
          <w:spacing w:val="-3"/>
          <w:szCs w:val="24"/>
        </w:rPr>
        <w:t>：</w:t>
      </w:r>
      <w:r>
        <w:rPr>
          <w:rFonts w:hint="eastAsia" w:ascii="Times New Roman" w:hAnsi="Times New Roman"/>
          <w:spacing w:val="-3"/>
          <w:szCs w:val="24"/>
        </w:rPr>
        <w:t>分色：彩色服装与白色服装分别洗涤，以防串色。掏兜：医护人员白大衣口袋中经常装有圆珠笔、签字笔、手纸等物品，这些物品一旦混入洗衣机中，将会造成整锅衣物的污染</w:t>
      </w:r>
      <w:r>
        <w:rPr>
          <w:rFonts w:ascii="Times New Roman" w:hAnsi="Times New Roman"/>
          <w:spacing w:val="-3"/>
          <w:szCs w:val="24"/>
        </w:rPr>
        <w:t>。</w:t>
      </w:r>
    </w:p>
    <w:p w14:paraId="387CC568">
      <w:pPr>
        <w:tabs>
          <w:tab w:val="left" w:pos="361"/>
        </w:tabs>
        <w:autoSpaceDE/>
        <w:autoSpaceDN/>
        <w:ind w:firstLine="482" w:firstLineChars="200"/>
        <w:rPr>
          <w:rFonts w:ascii="Times New Roman" w:hAnsi="Times New Roman"/>
          <w:szCs w:val="24"/>
        </w:rPr>
      </w:pPr>
      <w:r>
        <w:rPr>
          <w:rFonts w:hint="eastAsia" w:ascii="Times New Roman" w:hAnsi="Times New Roman"/>
          <w:b/>
          <w:szCs w:val="24"/>
        </w:rPr>
        <w:t>②</w:t>
      </w:r>
      <w:r>
        <w:rPr>
          <w:rFonts w:ascii="Times New Roman" w:hAnsi="Times New Roman"/>
          <w:b/>
          <w:szCs w:val="24"/>
        </w:rPr>
        <w:t>前处理：</w:t>
      </w:r>
      <w:r>
        <w:rPr>
          <w:rFonts w:ascii="Times New Roman" w:hAnsi="Times New Roman"/>
          <w:spacing w:val="-3"/>
          <w:szCs w:val="24"/>
        </w:rPr>
        <w:t>局部污渍处理应遵循“先干后湿，先碱后酸”的原则，每一步程序之间被洗物充分过水。</w:t>
      </w:r>
    </w:p>
    <w:p w14:paraId="3B243E27">
      <w:pPr>
        <w:tabs>
          <w:tab w:val="left" w:pos="361"/>
        </w:tabs>
        <w:autoSpaceDE/>
        <w:autoSpaceDN/>
        <w:ind w:firstLine="482" w:firstLineChars="200"/>
        <w:rPr>
          <w:rFonts w:ascii="Times New Roman" w:hAnsi="Times New Roman"/>
          <w:szCs w:val="24"/>
        </w:rPr>
      </w:pPr>
      <w:r>
        <w:rPr>
          <w:rFonts w:hint="eastAsia" w:ascii="Times New Roman" w:hAnsi="Times New Roman"/>
          <w:b/>
          <w:szCs w:val="24"/>
        </w:rPr>
        <w:t>③</w:t>
      </w:r>
      <w:r>
        <w:rPr>
          <w:rFonts w:ascii="Times New Roman" w:hAnsi="Times New Roman"/>
          <w:b/>
          <w:szCs w:val="24"/>
        </w:rPr>
        <w:t>预洗：</w:t>
      </w:r>
      <w:r>
        <w:rPr>
          <w:rFonts w:ascii="Times New Roman" w:hAnsi="Times New Roman"/>
          <w:spacing w:val="-3"/>
          <w:szCs w:val="24"/>
        </w:rPr>
        <w:t>分为普通脏污织物和感染性织物两大类型。</w:t>
      </w:r>
    </w:p>
    <w:p w14:paraId="51221D61">
      <w:pPr>
        <w:pStyle w:val="3"/>
        <w:autoSpaceDE/>
        <w:autoSpaceDN/>
        <w:ind w:firstLine="480" w:firstLineChars="200"/>
        <w:jc w:val="both"/>
      </w:pPr>
      <w:r>
        <w:rPr>
          <w:rFonts w:hint="eastAsia"/>
        </w:rPr>
        <w:t>i.</w:t>
      </w:r>
      <w:r>
        <w:t>普通脏污织物：水位中高，温度：不超过 40℃，时间：3min～5min，医用洗衣粉用量 0.3～1%。</w:t>
      </w:r>
    </w:p>
    <w:p w14:paraId="38AF6468">
      <w:pPr>
        <w:pStyle w:val="3"/>
        <w:autoSpaceDE/>
        <w:autoSpaceDN/>
        <w:ind w:firstLine="468" w:firstLineChars="200"/>
        <w:jc w:val="both"/>
      </w:pPr>
      <w:r>
        <w:rPr>
          <w:rFonts w:hint="eastAsia"/>
          <w:spacing w:val="-3"/>
        </w:rPr>
        <w:t>ii.</w:t>
      </w:r>
      <w:r>
        <w:rPr>
          <w:spacing w:val="-3"/>
        </w:rPr>
        <w:t>感染细菌织物：被细菌繁殖体污染</w:t>
      </w:r>
      <w:r>
        <w:t>（</w:t>
      </w:r>
      <w:r>
        <w:rPr>
          <w:spacing w:val="-3"/>
        </w:rPr>
        <w:t>外观有明显血液、体液、排泄物等污渍</w:t>
      </w:r>
      <w:r>
        <w:t>）</w:t>
      </w:r>
      <w:r>
        <w:rPr>
          <w:spacing w:val="-3"/>
        </w:rPr>
        <w:t>感染性织物。水位中，</w:t>
      </w:r>
      <w:r>
        <w:rPr>
          <w:spacing w:val="-16"/>
        </w:rPr>
        <w:t>温度：不超过</w:t>
      </w:r>
      <w:r>
        <w:rPr>
          <w:spacing w:val="-14"/>
        </w:rPr>
        <w:t>40</w:t>
      </w:r>
      <w:r>
        <w:rPr>
          <w:spacing w:val="-10"/>
        </w:rPr>
        <w:t>℃，时间：</w:t>
      </w:r>
      <w:r>
        <w:rPr>
          <w:spacing w:val="-14"/>
        </w:rPr>
        <w:t>≥10min</w:t>
      </w:r>
      <w:r>
        <w:rPr>
          <w:spacing w:val="-8"/>
        </w:rPr>
        <w:t>，医用洗衣粉用量为织物量的</w:t>
      </w:r>
      <w:r>
        <w:t>0.5～1.5%, 含氯消毒剂：</w:t>
      </w:r>
      <w:r>
        <w:rPr>
          <w:spacing w:val="-7"/>
        </w:rPr>
        <w:t>250mg/L～</w:t>
      </w:r>
      <w:r>
        <w:t>500mg/L（</w:t>
      </w:r>
      <w:r>
        <w:rPr>
          <w:spacing w:val="-3"/>
        </w:rPr>
        <w:t>注意：将含氯消毒剂稀释均匀后从加料斗均匀注入水中，避免局部脱色、洗花</w:t>
      </w:r>
      <w:r>
        <w:t>）。</w:t>
      </w:r>
    </w:p>
    <w:p w14:paraId="0F93100D">
      <w:pPr>
        <w:pStyle w:val="3"/>
        <w:autoSpaceDE/>
        <w:autoSpaceDN/>
        <w:ind w:firstLine="412" w:firstLineChars="200"/>
        <w:jc w:val="both"/>
      </w:pPr>
      <w:r>
        <w:rPr>
          <w:rFonts w:hint="eastAsia"/>
          <w:spacing w:val="-17"/>
        </w:rPr>
        <w:t>iii.</w:t>
      </w:r>
      <w:r>
        <w:rPr>
          <w:spacing w:val="-17"/>
        </w:rPr>
        <w:t>感染传染性、病毒织物：感染传染性织物经按照</w:t>
      </w:r>
      <w:r>
        <w:t>WS/T508 A.2.3.3</w:t>
      </w:r>
      <w:r>
        <w:rPr>
          <w:spacing w:val="-15"/>
        </w:rPr>
        <w:t>洗涤处理；感染病毒织物经按照</w:t>
      </w:r>
      <w:r>
        <w:t>WS/T 367</w:t>
      </w:r>
      <w:r>
        <w:rPr>
          <w:spacing w:val="-9"/>
        </w:rPr>
        <w:t>压力蒸汽灭菌。</w:t>
      </w:r>
    </w:p>
    <w:p w14:paraId="062E0977">
      <w:pPr>
        <w:tabs>
          <w:tab w:val="left" w:pos="361"/>
        </w:tabs>
        <w:autoSpaceDE/>
        <w:autoSpaceDN/>
        <w:ind w:firstLine="482" w:firstLineChars="200"/>
        <w:rPr>
          <w:rFonts w:ascii="Times New Roman" w:hAnsi="Times New Roman"/>
          <w:b/>
          <w:szCs w:val="24"/>
        </w:rPr>
      </w:pPr>
      <w:r>
        <w:rPr>
          <w:rFonts w:hint="eastAsia" w:ascii="Times New Roman" w:hAnsi="Times New Roman"/>
          <w:b/>
          <w:szCs w:val="24"/>
        </w:rPr>
        <w:t>④</w:t>
      </w:r>
      <w:r>
        <w:rPr>
          <w:rFonts w:ascii="Times New Roman" w:hAnsi="Times New Roman"/>
          <w:b/>
          <w:szCs w:val="24"/>
        </w:rPr>
        <w:t>主洗：</w:t>
      </w:r>
    </w:p>
    <w:p w14:paraId="035EEE5F">
      <w:pPr>
        <w:pStyle w:val="3"/>
        <w:autoSpaceDE/>
        <w:autoSpaceDN/>
        <w:ind w:firstLine="468" w:firstLineChars="200"/>
      </w:pPr>
      <w:r>
        <w:rPr>
          <w:spacing w:val="-3"/>
        </w:rPr>
        <w:t>洗涤方法：水位中低，温度</w:t>
      </w:r>
      <w:r>
        <w:t>：70</w:t>
      </w:r>
      <w:r>
        <w:rPr>
          <w:spacing w:val="-8"/>
        </w:rPr>
        <w:t>℃，洗液浓度</w:t>
      </w:r>
      <w:r>
        <w:t>0.3～0.5</w:t>
      </w:r>
      <w:r>
        <w:rPr>
          <w:spacing w:val="-5"/>
        </w:rPr>
        <w:t>%(若衣物较脏加入少许乳化剂或加碱</w:t>
      </w:r>
      <w:r>
        <w:t>1‰），</w:t>
      </w:r>
      <w:r>
        <w:rPr>
          <w:spacing w:val="-1"/>
        </w:rPr>
        <w:t>洗涤时间：</w:t>
      </w:r>
      <w:r>
        <w:t>≥10min</w:t>
      </w:r>
      <w:r>
        <w:rPr>
          <w:spacing w:val="-3"/>
        </w:rPr>
        <w:t>。含氯消毒剂</w:t>
      </w:r>
      <w:r>
        <w:t>：250mg/L～500mg/L（</w:t>
      </w:r>
      <w:r>
        <w:rPr>
          <w:spacing w:val="-3"/>
        </w:rPr>
        <w:t>注意：将含氯消毒剂稀释均匀后从加料斗均匀注入水中，避免局部脱色、洗花）</w:t>
      </w:r>
      <w:r>
        <w:t>。</w:t>
      </w:r>
    </w:p>
    <w:p w14:paraId="2AC2A55D">
      <w:pPr>
        <w:pStyle w:val="3"/>
        <w:autoSpaceDE/>
        <w:autoSpaceDN/>
        <w:ind w:firstLine="480" w:firstLineChars="200"/>
      </w:pPr>
      <w:r>
        <w:t>备注：</w:t>
      </w:r>
      <w:r>
        <w:rPr>
          <w:rFonts w:hint="eastAsia"/>
        </w:rPr>
        <w:t>i.</w:t>
      </w:r>
      <w:r>
        <w:t>消毒处理可在预洗或主洗中的一个环节进行、不作重复处理。</w:t>
      </w:r>
      <w:r>
        <w:rPr>
          <w:rFonts w:hint="eastAsia"/>
        </w:rPr>
        <w:t>ii.</w:t>
      </w:r>
      <w:r>
        <w:t>根据织物的脏污程度合理选择洗涤参数，应兼顾清洁性与对服装的破坏性。</w:t>
      </w:r>
    </w:p>
    <w:p w14:paraId="742F3035">
      <w:pPr>
        <w:tabs>
          <w:tab w:val="left" w:pos="361"/>
        </w:tabs>
        <w:autoSpaceDE/>
        <w:autoSpaceDN/>
        <w:ind w:firstLine="482" w:firstLineChars="200"/>
        <w:rPr>
          <w:rFonts w:ascii="Times New Roman" w:hAnsi="Times New Roman"/>
          <w:szCs w:val="24"/>
        </w:rPr>
      </w:pPr>
      <w:r>
        <w:rPr>
          <w:rFonts w:hint="eastAsia" w:ascii="Times New Roman" w:hAnsi="Times New Roman"/>
          <w:b/>
          <w:szCs w:val="24"/>
        </w:rPr>
        <w:t>⑤</w:t>
      </w:r>
      <w:r>
        <w:rPr>
          <w:rFonts w:ascii="Times New Roman" w:hAnsi="Times New Roman"/>
          <w:b/>
          <w:szCs w:val="24"/>
        </w:rPr>
        <w:t>漂洗：</w:t>
      </w:r>
      <w:r>
        <w:rPr>
          <w:rFonts w:ascii="Times New Roman" w:hAnsi="Times New Roman"/>
          <w:spacing w:val="-3"/>
          <w:szCs w:val="24"/>
        </w:rPr>
        <w:t>水位中高，温度</w:t>
      </w:r>
      <w:r>
        <w:rPr>
          <w:rFonts w:ascii="Times New Roman" w:hAnsi="Times New Roman"/>
          <w:szCs w:val="24"/>
        </w:rPr>
        <w:t>：50</w:t>
      </w:r>
      <w:r>
        <w:rPr>
          <w:rFonts w:hint="eastAsia" w:ascii="Times New Roman" w:hAnsi="Times New Roman" w:cs="微软雅黑"/>
          <w:spacing w:val="-3"/>
          <w:szCs w:val="24"/>
        </w:rPr>
        <w:t>℃</w:t>
      </w:r>
      <w:r>
        <w:rPr>
          <w:rFonts w:ascii="Times New Roman" w:hAnsi="Times New Roman" w:cs="Calibri"/>
          <w:spacing w:val="-3"/>
          <w:szCs w:val="24"/>
        </w:rPr>
        <w:t>→</w:t>
      </w:r>
      <w:r>
        <w:rPr>
          <w:rFonts w:ascii="Times New Roman" w:hAnsi="Times New Roman"/>
          <w:spacing w:val="-3"/>
          <w:szCs w:val="24"/>
        </w:rPr>
        <w:t>室温，漂洗三次，逐步降温以防出现死褶。</w:t>
      </w:r>
    </w:p>
    <w:p w14:paraId="5664A633">
      <w:pPr>
        <w:autoSpaceDE/>
        <w:autoSpaceDN/>
        <w:ind w:firstLine="480" w:firstLineChars="200"/>
        <w:rPr>
          <w:rFonts w:ascii="Times New Roman" w:hAnsi="Times New Roman"/>
          <w:szCs w:val="24"/>
        </w:rPr>
      </w:pPr>
      <w:r>
        <w:rPr>
          <w:rFonts w:ascii="Times New Roman" w:hAnsi="Times New Roman"/>
          <w:szCs w:val="24"/>
        </w:rPr>
        <w:t>一漂：50℃、≥3min，</w:t>
      </w:r>
      <w:r>
        <w:rPr>
          <w:rFonts w:ascii="Times New Roman" w:hAnsi="Times New Roman"/>
          <w:spacing w:val="-3"/>
          <w:szCs w:val="24"/>
        </w:rPr>
        <w:t>脱</w:t>
      </w:r>
      <w:r>
        <w:rPr>
          <w:rFonts w:ascii="Times New Roman" w:hAnsi="Times New Roman"/>
          <w:szCs w:val="24"/>
        </w:rPr>
        <w:t>水；</w:t>
      </w:r>
      <w:r>
        <w:rPr>
          <w:rFonts w:ascii="Times New Roman" w:hAnsi="Times New Roman"/>
          <w:szCs w:val="24"/>
        </w:rPr>
        <w:tab/>
      </w:r>
      <w:r>
        <w:rPr>
          <w:rFonts w:ascii="Times New Roman" w:hAnsi="Times New Roman"/>
          <w:szCs w:val="24"/>
        </w:rPr>
        <w:t>二</w:t>
      </w:r>
      <w:r>
        <w:rPr>
          <w:rFonts w:ascii="Times New Roman" w:hAnsi="Times New Roman"/>
          <w:spacing w:val="-3"/>
          <w:szCs w:val="24"/>
        </w:rPr>
        <w:t>漂</w:t>
      </w:r>
      <w:r>
        <w:rPr>
          <w:rFonts w:ascii="Times New Roman" w:hAnsi="Times New Roman"/>
          <w:szCs w:val="24"/>
        </w:rPr>
        <w:t>：38℃</w:t>
      </w:r>
      <w:r>
        <w:rPr>
          <w:rFonts w:ascii="Times New Roman" w:hAnsi="Times New Roman"/>
          <w:spacing w:val="-3"/>
          <w:szCs w:val="24"/>
        </w:rPr>
        <w:t>、</w:t>
      </w:r>
      <w:r>
        <w:rPr>
          <w:rFonts w:ascii="Times New Roman" w:hAnsi="Times New Roman"/>
          <w:szCs w:val="24"/>
        </w:rPr>
        <w:t>≥3min，</w:t>
      </w:r>
      <w:r>
        <w:rPr>
          <w:rFonts w:ascii="Times New Roman" w:hAnsi="Times New Roman"/>
          <w:spacing w:val="-3"/>
          <w:szCs w:val="24"/>
        </w:rPr>
        <w:t>脱</w:t>
      </w:r>
      <w:r>
        <w:rPr>
          <w:rFonts w:ascii="Times New Roman" w:hAnsi="Times New Roman"/>
          <w:szCs w:val="24"/>
        </w:rPr>
        <w:t>水；三</w:t>
      </w:r>
      <w:r>
        <w:rPr>
          <w:rFonts w:ascii="Times New Roman" w:hAnsi="Times New Roman"/>
          <w:spacing w:val="-3"/>
          <w:szCs w:val="24"/>
        </w:rPr>
        <w:t>漂</w:t>
      </w:r>
      <w:r>
        <w:rPr>
          <w:rFonts w:ascii="Times New Roman" w:hAnsi="Times New Roman"/>
          <w:szCs w:val="24"/>
        </w:rPr>
        <w:t>：</w:t>
      </w:r>
      <w:r>
        <w:rPr>
          <w:rFonts w:ascii="Times New Roman" w:hAnsi="Times New Roman"/>
          <w:spacing w:val="-3"/>
          <w:szCs w:val="24"/>
        </w:rPr>
        <w:t>室</w:t>
      </w:r>
      <w:r>
        <w:rPr>
          <w:rFonts w:ascii="Times New Roman" w:hAnsi="Times New Roman"/>
          <w:szCs w:val="24"/>
        </w:rPr>
        <w:t>温</w:t>
      </w:r>
      <w:r>
        <w:rPr>
          <w:rFonts w:ascii="Times New Roman" w:hAnsi="Times New Roman"/>
          <w:spacing w:val="-3"/>
          <w:szCs w:val="24"/>
        </w:rPr>
        <w:t>、</w:t>
      </w:r>
      <w:r>
        <w:rPr>
          <w:rFonts w:ascii="Times New Roman" w:hAnsi="Times New Roman"/>
          <w:szCs w:val="24"/>
        </w:rPr>
        <w:t>≥3min，</w:t>
      </w:r>
      <w:r>
        <w:rPr>
          <w:rFonts w:ascii="Times New Roman" w:hAnsi="Times New Roman"/>
          <w:spacing w:val="-3"/>
          <w:szCs w:val="24"/>
        </w:rPr>
        <w:t>脱</w:t>
      </w:r>
      <w:r>
        <w:rPr>
          <w:rFonts w:ascii="Times New Roman" w:hAnsi="Times New Roman"/>
          <w:szCs w:val="24"/>
        </w:rPr>
        <w:t>水。</w:t>
      </w:r>
    </w:p>
    <w:p w14:paraId="19BA3C34">
      <w:pPr>
        <w:autoSpaceDE/>
        <w:autoSpaceDN/>
        <w:ind w:firstLine="482" w:firstLineChars="200"/>
        <w:rPr>
          <w:rFonts w:ascii="Times New Roman" w:hAnsi="Times New Roman"/>
          <w:szCs w:val="24"/>
        </w:rPr>
      </w:pPr>
      <w:r>
        <w:rPr>
          <w:rFonts w:hint="eastAsia" w:ascii="Times New Roman" w:hAnsi="Times New Roman"/>
          <w:b/>
          <w:szCs w:val="24"/>
        </w:rPr>
        <w:t>⑥</w:t>
      </w:r>
      <w:r>
        <w:rPr>
          <w:rFonts w:ascii="Times New Roman" w:hAnsi="Times New Roman"/>
          <w:b/>
          <w:szCs w:val="24"/>
        </w:rPr>
        <w:t>中和：</w:t>
      </w:r>
      <w:r>
        <w:rPr>
          <w:rFonts w:ascii="Times New Roman" w:hAnsi="Times New Roman"/>
          <w:szCs w:val="24"/>
        </w:rPr>
        <w:t>水</w:t>
      </w:r>
      <w:r>
        <w:rPr>
          <w:rFonts w:ascii="Times New Roman" w:hAnsi="Times New Roman"/>
          <w:spacing w:val="-3"/>
          <w:szCs w:val="24"/>
        </w:rPr>
        <w:t>位</w:t>
      </w:r>
      <w:r>
        <w:rPr>
          <w:rFonts w:ascii="Times New Roman" w:hAnsi="Times New Roman"/>
          <w:szCs w:val="24"/>
        </w:rPr>
        <w:t>中</w:t>
      </w:r>
      <w:r>
        <w:rPr>
          <w:rFonts w:ascii="Times New Roman" w:hAnsi="Times New Roman"/>
          <w:spacing w:val="-3"/>
          <w:szCs w:val="24"/>
        </w:rPr>
        <w:t>低</w:t>
      </w:r>
      <w:r>
        <w:rPr>
          <w:rFonts w:ascii="Times New Roman" w:hAnsi="Times New Roman"/>
          <w:szCs w:val="24"/>
        </w:rPr>
        <w:t>，</w:t>
      </w:r>
      <w:r>
        <w:rPr>
          <w:rFonts w:ascii="Times New Roman" w:hAnsi="Times New Roman"/>
          <w:spacing w:val="-3"/>
          <w:szCs w:val="24"/>
        </w:rPr>
        <w:t>加入</w:t>
      </w:r>
      <w:r>
        <w:rPr>
          <w:rFonts w:ascii="Times New Roman" w:hAnsi="Times New Roman"/>
          <w:szCs w:val="24"/>
        </w:rPr>
        <w:t>中和</w:t>
      </w:r>
      <w:r>
        <w:rPr>
          <w:rFonts w:ascii="Times New Roman" w:hAnsi="Times New Roman"/>
          <w:spacing w:val="-3"/>
          <w:szCs w:val="24"/>
        </w:rPr>
        <w:t>剂</w:t>
      </w:r>
      <w:r>
        <w:rPr>
          <w:rFonts w:ascii="Times New Roman" w:hAnsi="Times New Roman"/>
          <w:szCs w:val="24"/>
        </w:rPr>
        <w:t>，</w:t>
      </w:r>
      <w:r>
        <w:rPr>
          <w:rFonts w:ascii="Times New Roman" w:hAnsi="Times New Roman"/>
          <w:spacing w:val="-3"/>
          <w:szCs w:val="24"/>
        </w:rPr>
        <w:t>温</w:t>
      </w:r>
      <w:r>
        <w:rPr>
          <w:rFonts w:ascii="Times New Roman" w:hAnsi="Times New Roman"/>
          <w:szCs w:val="24"/>
        </w:rPr>
        <w:t>度：45℃，</w:t>
      </w:r>
      <w:r>
        <w:rPr>
          <w:rFonts w:ascii="Times New Roman" w:hAnsi="Times New Roman"/>
          <w:spacing w:val="-3"/>
          <w:szCs w:val="24"/>
        </w:rPr>
        <w:t>时</w:t>
      </w:r>
      <w:r>
        <w:rPr>
          <w:rFonts w:ascii="Times New Roman" w:hAnsi="Times New Roman"/>
          <w:szCs w:val="24"/>
        </w:rPr>
        <w:t>间：5min，中</w:t>
      </w:r>
      <w:r>
        <w:rPr>
          <w:rFonts w:ascii="Times New Roman" w:hAnsi="Times New Roman"/>
          <w:spacing w:val="-3"/>
          <w:szCs w:val="24"/>
        </w:rPr>
        <w:t>和</w:t>
      </w:r>
      <w:r>
        <w:rPr>
          <w:rFonts w:ascii="Times New Roman" w:hAnsi="Times New Roman"/>
          <w:szCs w:val="24"/>
        </w:rPr>
        <w:t>后</w:t>
      </w:r>
      <w:r>
        <w:rPr>
          <w:rFonts w:ascii="Times New Roman" w:hAnsi="Times New Roman"/>
          <w:spacing w:val="-3"/>
          <w:szCs w:val="24"/>
        </w:rPr>
        <w:t>水中</w:t>
      </w:r>
      <w:r>
        <w:rPr>
          <w:rFonts w:ascii="Times New Roman" w:hAnsi="Times New Roman"/>
          <w:szCs w:val="24"/>
        </w:rPr>
        <w:t>的pH</w:t>
      </w:r>
      <w:r>
        <w:rPr>
          <w:rFonts w:ascii="Times New Roman" w:hAnsi="Times New Roman"/>
          <w:spacing w:val="-3"/>
          <w:szCs w:val="24"/>
        </w:rPr>
        <w:t>值</w:t>
      </w:r>
      <w:r>
        <w:rPr>
          <w:rFonts w:ascii="Times New Roman" w:hAnsi="Times New Roman"/>
          <w:szCs w:val="24"/>
        </w:rPr>
        <w:t>应应达5.8-6.5。</w:t>
      </w:r>
    </w:p>
    <w:p w14:paraId="12103C07">
      <w:pPr>
        <w:autoSpaceDE/>
        <w:autoSpaceDN/>
        <w:ind w:firstLine="430" w:firstLineChars="200"/>
        <w:rPr>
          <w:rFonts w:ascii="Times New Roman" w:hAnsi="Times New Roman"/>
          <w:szCs w:val="24"/>
        </w:rPr>
      </w:pPr>
      <w:r>
        <w:rPr>
          <w:rFonts w:hint="eastAsia" w:ascii="Times New Roman" w:hAnsi="Times New Roman"/>
          <w:b/>
          <w:spacing w:val="-13"/>
          <w:szCs w:val="24"/>
        </w:rPr>
        <w:t>⑦</w:t>
      </w:r>
      <w:r>
        <w:rPr>
          <w:rFonts w:ascii="Times New Roman" w:hAnsi="Times New Roman"/>
          <w:b/>
          <w:spacing w:val="-13"/>
          <w:szCs w:val="24"/>
        </w:rPr>
        <w:t>脱水、烘干、熨烫：</w:t>
      </w:r>
      <w:r>
        <w:rPr>
          <w:rFonts w:ascii="Times New Roman" w:hAnsi="Times New Roman"/>
          <w:spacing w:val="-7"/>
          <w:szCs w:val="24"/>
        </w:rPr>
        <w:t>中和后脱水，</w:t>
      </w:r>
      <w:r>
        <w:rPr>
          <w:rFonts w:ascii="Times New Roman" w:hAnsi="Times New Roman"/>
          <w:spacing w:val="-10"/>
          <w:szCs w:val="24"/>
        </w:rPr>
        <w:t>中温烘干</w:t>
      </w:r>
      <w:r>
        <w:rPr>
          <w:rFonts w:ascii="Times New Roman" w:hAnsi="Times New Roman"/>
          <w:spacing w:val="-3"/>
          <w:szCs w:val="24"/>
        </w:rPr>
        <w:t>（</w:t>
      </w:r>
      <w:r>
        <w:rPr>
          <w:rFonts w:ascii="Times New Roman" w:hAnsi="Times New Roman"/>
          <w:spacing w:val="-9"/>
          <w:szCs w:val="24"/>
        </w:rPr>
        <w:t>排气口温度</w:t>
      </w:r>
      <w:r>
        <w:rPr>
          <w:rFonts w:ascii="Times New Roman" w:hAnsi="Times New Roman"/>
          <w:spacing w:val="-14"/>
          <w:szCs w:val="24"/>
        </w:rPr>
        <w:t>70℃）</w:t>
      </w:r>
      <w:r>
        <w:rPr>
          <w:rFonts w:ascii="Times New Roman" w:hAnsi="Times New Roman"/>
          <w:spacing w:val="-11"/>
          <w:szCs w:val="24"/>
        </w:rPr>
        <w:t>，中温熨烫</w:t>
      </w:r>
      <w:r>
        <w:rPr>
          <w:rFonts w:ascii="Times New Roman" w:hAnsi="Times New Roman"/>
          <w:szCs w:val="24"/>
        </w:rPr>
        <w:t>150℃。</w:t>
      </w:r>
    </w:p>
    <w:p w14:paraId="46D7A77A">
      <w:pPr>
        <w:autoSpaceDE/>
        <w:autoSpaceDN/>
        <w:ind w:left="854" w:leftChars="206" w:hanging="360" w:hangingChars="150"/>
        <w:rPr>
          <w:rFonts w:ascii="Times New Roman" w:hAnsi="Times New Roman"/>
          <w:bCs/>
          <w:szCs w:val="24"/>
          <w:shd w:val="clear" w:color="auto" w:fill="FFFFFF"/>
        </w:rPr>
      </w:pPr>
    </w:p>
    <w:p w14:paraId="723E25DD">
      <w:pPr>
        <w:autoSpaceDE/>
        <w:autoSpaceDN/>
        <w:ind w:left="854" w:leftChars="206" w:hanging="360" w:hangingChars="150"/>
        <w:rPr>
          <w:rFonts w:ascii="Times New Roman" w:hAnsi="Times New Roman"/>
          <w:bCs/>
          <w:szCs w:val="24"/>
          <w:shd w:val="clear" w:color="auto" w:fill="FFFFFF"/>
        </w:rPr>
      </w:pPr>
      <w:r>
        <w:rPr>
          <w:rFonts w:hint="eastAsia" w:ascii="Times New Roman" w:hAnsi="Times New Roman"/>
          <w:bCs/>
          <w:szCs w:val="24"/>
          <w:shd w:val="clear" w:color="auto" w:fill="FFFFFF"/>
        </w:rPr>
        <w:t>2、服务要求</w:t>
      </w:r>
    </w:p>
    <w:p w14:paraId="7F82BA57">
      <w:pPr>
        <w:autoSpaceDE/>
        <w:autoSpaceDN/>
        <w:ind w:firstLine="480" w:firstLineChars="200"/>
        <w:rPr>
          <w:rFonts w:ascii="Times New Roman" w:hAnsi="Times New Roman"/>
          <w:szCs w:val="24"/>
        </w:rPr>
      </w:pPr>
      <w:r>
        <w:rPr>
          <w:rFonts w:hint="eastAsia" w:ascii="Times New Roman" w:hAnsi="Times New Roman"/>
          <w:szCs w:val="24"/>
        </w:rPr>
        <w:t>（1）洁、污区域划分明确，有完全隔离屏障，洁、污流线不交叉、不逆行，各分区环境符合规范要求。</w:t>
      </w:r>
    </w:p>
    <w:p w14:paraId="07406D0B">
      <w:pPr>
        <w:autoSpaceDE/>
        <w:autoSpaceDN/>
        <w:ind w:firstLine="48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应建立医用织物洗涤消毒工作流程、分类收集、洗涤消毒、卫生质量监测检査、清洁织物储存管理、安全操作、设备与环境卫生保洁以及从业人员岗位职责、职业防护等制度</w:t>
      </w:r>
      <w:r>
        <w:rPr>
          <w:rFonts w:hint="eastAsia" w:ascii="Times New Roman" w:hAnsi="Times New Roman"/>
          <w:szCs w:val="24"/>
        </w:rPr>
        <w:t>，并落实人员岗位培训、考核及日常自查管理。</w:t>
      </w:r>
    </w:p>
    <w:p w14:paraId="08EC27FD">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（3）被服须分类打包，装入合格的污衣袋并做好标识。接收被服或送交被服时应分别签接收/送交单。同时签收单/送交单作将作为付款依据。</w:t>
      </w:r>
    </w:p>
    <w:p w14:paraId="36A0C212">
      <w:pPr>
        <w:autoSpaceDE/>
        <w:autoSpaceDN/>
        <w:ind w:firstLine="480" w:firstLineChars="200"/>
        <w:rPr>
          <w:rFonts w:ascii="Times New Roman" w:hAnsi="Times New Roman"/>
          <w:szCs w:val="24"/>
        </w:rPr>
      </w:pPr>
      <w:r>
        <w:rPr>
          <w:rFonts w:hint="eastAsia" w:ascii="Times New Roman" w:hAnsi="Times New Roman"/>
          <w:szCs w:val="24"/>
        </w:rPr>
        <w:t>i.</w:t>
      </w:r>
      <w:r>
        <w:rPr>
          <w:rFonts w:ascii="Times New Roman" w:hAnsi="Times New Roman"/>
          <w:szCs w:val="24"/>
        </w:rPr>
        <w:t>拖鞋需要清洗运送服务</w:t>
      </w:r>
      <w:r>
        <w:rPr>
          <w:rFonts w:hint="eastAsia" w:ascii="Times New Roman" w:hAnsi="Times New Roman"/>
          <w:szCs w:val="24"/>
        </w:rPr>
        <w:t>。</w:t>
      </w:r>
    </w:p>
    <w:p w14:paraId="1F5D1D50">
      <w:pPr>
        <w:autoSpaceDE/>
        <w:autoSpaceDN/>
        <w:ind w:firstLine="480" w:firstLineChars="200"/>
        <w:rPr>
          <w:rFonts w:ascii="Times New Roman" w:hAnsi="Times New Roman"/>
          <w:szCs w:val="24"/>
        </w:rPr>
      </w:pPr>
      <w:r>
        <w:rPr>
          <w:rFonts w:hint="eastAsia" w:ascii="Times New Roman" w:hAnsi="Times New Roman"/>
          <w:szCs w:val="24"/>
        </w:rPr>
        <w:t>ii.</w:t>
      </w:r>
      <w:r>
        <w:rPr>
          <w:rFonts w:ascii="Times New Roman" w:hAnsi="Times New Roman"/>
          <w:szCs w:val="24"/>
        </w:rPr>
        <w:t>手术室职工白衣需要单独清洗运回手术室</w:t>
      </w:r>
      <w:r>
        <w:rPr>
          <w:rFonts w:hint="eastAsia" w:ascii="Times New Roman" w:hAnsi="Times New Roman"/>
          <w:szCs w:val="24"/>
        </w:rPr>
        <w:t>。</w:t>
      </w:r>
      <w:r>
        <w:rPr>
          <w:rFonts w:hint="eastAsia" w:ascii="Times New Roman" w:hAnsi="Times New Roman"/>
          <w:bCs/>
          <w:szCs w:val="24"/>
          <w:shd w:val="clear" w:color="auto" w:fill="FFFFFF"/>
        </w:rPr>
        <w:t>（需单独提供承诺函并加盖公章，格式自拟）</w:t>
      </w:r>
    </w:p>
    <w:p w14:paraId="35C4C20F">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（4）每天运送净品的数量及类别依照前一天的收脏品的数量及类别（以前一天的洗衣明细单、回洗单数量和类别为准）验收，各科室及部门不接收欠条，准确率达到99%以上。</w:t>
      </w:r>
    </w:p>
    <w:p w14:paraId="179A4068">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（5）接收或送货的运输工具应每日消毒并做消毒记录。</w:t>
      </w:r>
      <w:r>
        <w:rPr>
          <w:rFonts w:ascii="Times New Roman" w:hAnsi="Times New Roman"/>
          <w:szCs w:val="24"/>
        </w:rPr>
        <w:t>运送使用后医用织物和清洁织物的专用车辆和容器</w:t>
      </w:r>
      <w:r>
        <w:rPr>
          <w:rFonts w:hint="eastAsia" w:ascii="Times New Roman" w:hAnsi="Times New Roman"/>
          <w:szCs w:val="24"/>
        </w:rPr>
        <w:t>，应按照规范规定的方式和频次严格落实消毒工作并留有记录；</w:t>
      </w:r>
    </w:p>
    <w:p w14:paraId="595CD1B7">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（6）按各种被服的折叠方法进行折叠。折叠后的所有被服平整、无穿孔、无粘附物。对需特殊折叠的被服应按所用科室指定的折叠方法进行折叠。</w:t>
      </w:r>
    </w:p>
    <w:p w14:paraId="701480F5">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（7）根据需求对特殊衣物进行熨烫，经熨烫的被服平整，无双重痕迹和不规则熨痕。</w:t>
      </w:r>
    </w:p>
    <w:p w14:paraId="3390DA32">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（8）被服有破损的，洗涤后应缝补，如有衣扣有松动或缺少，应给予缝补或配补。具有缝补价值的衣服，缝补部位采用合适的缝布、缝针、纽扣及缝补方式。</w:t>
      </w:r>
    </w:p>
    <w:p w14:paraId="4AC687D1">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（9）医院被服洗涤有国家法律、法规相关规定的从其规定，行业有标准要求的从其标准。</w:t>
      </w:r>
    </w:p>
    <w:p w14:paraId="04032F85">
      <w:pPr>
        <w:autoSpaceDE/>
        <w:autoSpaceDN/>
        <w:ind w:firstLine="480" w:firstLineChars="200"/>
        <w:rPr>
          <w:rFonts w:ascii="Times New Roman" w:hAnsi="Times New Roman"/>
          <w:bCs/>
          <w:szCs w:val="24"/>
          <w:shd w:val="clear" w:color="auto" w:fill="FFFFFF"/>
        </w:rPr>
      </w:pPr>
      <w:r>
        <w:rPr>
          <w:rFonts w:hint="eastAsia" w:ascii="Times New Roman" w:hAnsi="Times New Roman"/>
          <w:bCs/>
          <w:szCs w:val="24"/>
          <w:shd w:val="clear" w:color="auto" w:fill="FFFFFF"/>
        </w:rPr>
        <w:t>（10）须遵从北京同仁医院内部有关安全管理规定并严格执行。如禁止吸烟等。</w:t>
      </w:r>
    </w:p>
    <w:p w14:paraId="01A0DBC8">
      <w:pPr>
        <w:autoSpaceDE/>
        <w:autoSpaceDN/>
        <w:ind w:firstLine="480" w:firstLineChars="200"/>
        <w:rPr>
          <w:rFonts w:ascii="Times New Roman" w:hAnsi="Times New Roman"/>
          <w:szCs w:val="24"/>
        </w:rPr>
      </w:pPr>
      <w:r>
        <w:rPr>
          <w:rFonts w:hint="eastAsia" w:ascii="Times New Roman" w:hAnsi="Times New Roman"/>
          <w:bCs/>
          <w:szCs w:val="24"/>
          <w:shd w:val="clear" w:color="auto" w:fill="FFFFFF"/>
        </w:rPr>
        <w:t>（11）</w:t>
      </w:r>
      <w:r>
        <w:rPr>
          <w:rFonts w:hint="eastAsia" w:ascii="Times New Roman" w:hAnsi="Times New Roman"/>
          <w:szCs w:val="24"/>
        </w:rPr>
        <w:t>提供足够数量的符合规范要求的水溶性包装袋，用于盛装感染性织物。</w:t>
      </w:r>
    </w:p>
    <w:p w14:paraId="23F3E1F5">
      <w:pPr>
        <w:autoSpaceDE/>
        <w:autoSpaceDN/>
        <w:ind w:firstLine="480" w:firstLineChars="200"/>
        <w:rPr>
          <w:rFonts w:ascii="Times New Roman" w:hAnsi="Times New Roman"/>
          <w:szCs w:val="24"/>
        </w:rPr>
      </w:pPr>
      <w:r>
        <w:rPr>
          <w:rFonts w:hint="eastAsia" w:ascii="Times New Roman" w:hAnsi="Times New Roman"/>
          <w:szCs w:val="24"/>
        </w:rPr>
        <w:t>①</w:t>
      </w:r>
      <w:r>
        <w:rPr>
          <w:rFonts w:ascii="Times New Roman" w:hAnsi="Times New Roman"/>
          <w:szCs w:val="24"/>
        </w:rPr>
        <w:t>保证布草清洗、消毒质量，</w:t>
      </w:r>
      <w:r>
        <w:rPr>
          <w:rFonts w:hint="eastAsia" w:ascii="Times New Roman" w:hAnsi="Times New Roman"/>
          <w:szCs w:val="24"/>
        </w:rPr>
        <w:t>符合WS/T 508</w:t>
      </w:r>
      <w:r>
        <w:rPr>
          <w:rFonts w:ascii="Times New Roman" w:hAnsi="Times New Roman"/>
          <w:szCs w:val="24"/>
        </w:rPr>
        <w:t>-2016</w:t>
      </w:r>
      <w:r>
        <w:rPr>
          <w:rFonts w:hint="eastAsia" w:ascii="Times New Roman" w:hAnsi="Times New Roman"/>
          <w:szCs w:val="24"/>
        </w:rPr>
        <w:t>等</w:t>
      </w:r>
      <w:r>
        <w:rPr>
          <w:rFonts w:ascii="Times New Roman" w:hAnsi="Times New Roman"/>
          <w:szCs w:val="24"/>
        </w:rPr>
        <w:t>相关行业</w:t>
      </w:r>
      <w:r>
        <w:rPr>
          <w:rFonts w:hint="eastAsia" w:ascii="Times New Roman" w:hAnsi="Times New Roman"/>
          <w:szCs w:val="24"/>
        </w:rPr>
        <w:t>并</w:t>
      </w:r>
      <w:r>
        <w:rPr>
          <w:rFonts w:ascii="Times New Roman" w:hAnsi="Times New Roman"/>
          <w:szCs w:val="24"/>
        </w:rPr>
        <w:t>按照</w:t>
      </w:r>
      <w:r>
        <w:rPr>
          <w:rFonts w:hint="eastAsia" w:ascii="Times New Roman" w:hAnsi="Times New Roman"/>
          <w:szCs w:val="24"/>
        </w:rPr>
        <w:t>洗涤</w:t>
      </w:r>
      <w:r>
        <w:rPr>
          <w:rFonts w:ascii="Times New Roman" w:hAnsi="Times New Roman"/>
          <w:szCs w:val="24"/>
        </w:rPr>
        <w:t>相关行业</w:t>
      </w:r>
      <w:r>
        <w:rPr>
          <w:rFonts w:hint="eastAsia" w:ascii="Times New Roman" w:hAnsi="Times New Roman"/>
          <w:szCs w:val="24"/>
        </w:rPr>
        <w:t>定期</w:t>
      </w:r>
      <w:r>
        <w:rPr>
          <w:rFonts w:ascii="Times New Roman" w:hAnsi="Times New Roman"/>
          <w:szCs w:val="24"/>
        </w:rPr>
        <w:t>完成</w:t>
      </w:r>
      <w:r>
        <w:rPr>
          <w:rFonts w:hint="eastAsia" w:ascii="Times New Roman" w:hAnsi="Times New Roman"/>
          <w:szCs w:val="24"/>
        </w:rPr>
        <w:t>洗涤</w:t>
      </w:r>
      <w:r>
        <w:rPr>
          <w:rFonts w:ascii="Times New Roman" w:hAnsi="Times New Roman"/>
          <w:szCs w:val="24"/>
        </w:rPr>
        <w:t>质量、厂区环境、人员手卫生等</w:t>
      </w:r>
      <w:r>
        <w:rPr>
          <w:rFonts w:hint="eastAsia" w:ascii="Times New Roman" w:hAnsi="Times New Roman"/>
          <w:szCs w:val="24"/>
        </w:rPr>
        <w:t>相关</w:t>
      </w:r>
      <w:r>
        <w:rPr>
          <w:rFonts w:ascii="Times New Roman" w:hAnsi="Times New Roman"/>
          <w:szCs w:val="24"/>
        </w:rPr>
        <w:t>监测</w:t>
      </w:r>
      <w:r>
        <w:rPr>
          <w:rFonts w:hint="eastAsia" w:ascii="Times New Roman" w:hAnsi="Times New Roman"/>
          <w:szCs w:val="24"/>
        </w:rPr>
        <w:t>；</w:t>
      </w:r>
      <w:r>
        <w:rPr>
          <w:rFonts w:ascii="Times New Roman" w:hAnsi="Times New Roman"/>
          <w:szCs w:val="24"/>
        </w:rPr>
        <w:t>可按照院方的要求，提供上述监测证明。</w:t>
      </w:r>
    </w:p>
    <w:p w14:paraId="15730306">
      <w:pPr>
        <w:autoSpaceDE/>
        <w:autoSpaceDN/>
        <w:ind w:firstLine="480" w:firstLineChars="200"/>
        <w:rPr>
          <w:rFonts w:ascii="Times New Roman" w:hAnsi="Times New Roman"/>
          <w:szCs w:val="24"/>
        </w:rPr>
      </w:pPr>
      <w:r>
        <w:rPr>
          <w:rFonts w:hint="eastAsia" w:ascii="Times New Roman" w:hAnsi="Times New Roman"/>
          <w:szCs w:val="24"/>
        </w:rPr>
        <w:t>②布草医院回收</w:t>
      </w:r>
      <w:r>
        <w:rPr>
          <w:rFonts w:ascii="Times New Roman" w:hAnsi="Times New Roman"/>
          <w:szCs w:val="24"/>
        </w:rPr>
        <w:t>-送回</w:t>
      </w:r>
      <w:r>
        <w:rPr>
          <w:rFonts w:hint="eastAsia" w:ascii="Times New Roman" w:hAnsi="Times New Roman"/>
          <w:szCs w:val="24"/>
        </w:rPr>
        <w:t>医院配有</w:t>
      </w:r>
      <w:r>
        <w:rPr>
          <w:rFonts w:ascii="Times New Roman" w:hAnsi="Times New Roman"/>
          <w:szCs w:val="24"/>
        </w:rPr>
        <w:t>单据并保持前后账目一致，</w:t>
      </w:r>
      <w:r>
        <w:rPr>
          <w:rFonts w:hint="eastAsia" w:ascii="Times New Roman" w:hAnsi="Times New Roman"/>
          <w:szCs w:val="24"/>
        </w:rPr>
        <w:t>布草</w:t>
      </w:r>
      <w:r>
        <w:rPr>
          <w:rFonts w:ascii="Times New Roman" w:hAnsi="Times New Roman"/>
          <w:szCs w:val="24"/>
        </w:rPr>
        <w:t>送至回收科室凭单据交接、</w:t>
      </w:r>
      <w:r>
        <w:rPr>
          <w:rFonts w:hint="eastAsia" w:ascii="Times New Roman" w:hAnsi="Times New Roman"/>
          <w:szCs w:val="24"/>
        </w:rPr>
        <w:t>防止</w:t>
      </w:r>
      <w:r>
        <w:rPr>
          <w:rFonts w:ascii="Times New Roman" w:hAnsi="Times New Roman"/>
          <w:szCs w:val="24"/>
        </w:rPr>
        <w:t>丢失。</w:t>
      </w:r>
    </w:p>
    <w:p w14:paraId="30183435">
      <w:pPr>
        <w:autoSpaceDE/>
        <w:autoSpaceDN/>
        <w:ind w:firstLine="480" w:firstLineChars="200"/>
        <w:rPr>
          <w:rFonts w:ascii="Times New Roman" w:hAnsi="Times New Roman"/>
          <w:szCs w:val="24"/>
        </w:rPr>
      </w:pPr>
      <w:r>
        <w:rPr>
          <w:rFonts w:hint="eastAsia" w:ascii="Times New Roman" w:hAnsi="Times New Roman"/>
          <w:szCs w:val="24"/>
        </w:rPr>
        <w:t>③各类</w:t>
      </w:r>
      <w:r>
        <w:rPr>
          <w:rFonts w:ascii="Times New Roman" w:hAnsi="Times New Roman"/>
          <w:szCs w:val="24"/>
        </w:rPr>
        <w:t>型布草（</w:t>
      </w:r>
      <w:r>
        <w:rPr>
          <w:rFonts w:hint="eastAsia" w:ascii="Times New Roman" w:hAnsi="Times New Roman"/>
          <w:szCs w:val="24"/>
        </w:rPr>
        <w:t>特别</w:t>
      </w:r>
      <w:r>
        <w:rPr>
          <w:rFonts w:ascii="Times New Roman" w:hAnsi="Times New Roman"/>
          <w:szCs w:val="24"/>
        </w:rPr>
        <w:t>是手术室敷料）</w:t>
      </w:r>
      <w:r>
        <w:rPr>
          <w:rFonts w:hint="eastAsia" w:ascii="Times New Roman" w:hAnsi="Times New Roman"/>
          <w:szCs w:val="24"/>
        </w:rPr>
        <w:t>折叠</w:t>
      </w:r>
      <w:r>
        <w:rPr>
          <w:rFonts w:ascii="Times New Roman" w:hAnsi="Times New Roman"/>
          <w:szCs w:val="24"/>
        </w:rPr>
        <w:t>正确，折叠工人需要上岗培训及考核合格后独立操作。</w:t>
      </w:r>
    </w:p>
    <w:p w14:paraId="6C1BD7EB">
      <w:pPr>
        <w:autoSpaceDE/>
        <w:autoSpaceDN/>
        <w:ind w:firstLine="480" w:firstLineChars="200"/>
        <w:rPr>
          <w:rFonts w:ascii="Times New Roman" w:hAnsi="Times New Roman"/>
          <w:szCs w:val="24"/>
        </w:rPr>
      </w:pPr>
      <w:r>
        <w:rPr>
          <w:rFonts w:hint="eastAsia" w:ascii="Times New Roman" w:hAnsi="Times New Roman"/>
          <w:szCs w:val="24"/>
        </w:rPr>
        <w:t>④保证按</w:t>
      </w:r>
      <w:r>
        <w:rPr>
          <w:rFonts w:ascii="Times New Roman" w:hAnsi="Times New Roman"/>
          <w:szCs w:val="24"/>
        </w:rPr>
        <w:t>设定时间，及时回收和送回</w:t>
      </w:r>
      <w:r>
        <w:rPr>
          <w:rFonts w:hint="eastAsia" w:ascii="Times New Roman" w:hAnsi="Times New Roman"/>
          <w:szCs w:val="24"/>
        </w:rPr>
        <w:t>清洁</w:t>
      </w:r>
      <w:r>
        <w:rPr>
          <w:rFonts w:ascii="Times New Roman" w:hAnsi="Times New Roman"/>
          <w:szCs w:val="24"/>
        </w:rPr>
        <w:t>布草</w:t>
      </w:r>
      <w:r>
        <w:rPr>
          <w:rFonts w:hint="eastAsia" w:ascii="Times New Roman" w:hAnsi="Times New Roman"/>
          <w:szCs w:val="24"/>
        </w:rPr>
        <w:t>到院</w:t>
      </w:r>
      <w:r>
        <w:rPr>
          <w:rFonts w:ascii="Times New Roman" w:hAnsi="Times New Roman"/>
          <w:szCs w:val="24"/>
        </w:rPr>
        <w:t>，</w:t>
      </w:r>
      <w:r>
        <w:rPr>
          <w:rFonts w:hint="eastAsia" w:ascii="Times New Roman" w:hAnsi="Times New Roman"/>
          <w:szCs w:val="24"/>
        </w:rPr>
        <w:t>以保证</w:t>
      </w:r>
      <w:r>
        <w:rPr>
          <w:rFonts w:ascii="Times New Roman" w:hAnsi="Times New Roman"/>
          <w:szCs w:val="24"/>
        </w:rPr>
        <w:t>医院正常使用。</w:t>
      </w:r>
      <w:r>
        <w:rPr>
          <w:rFonts w:hint="eastAsia" w:ascii="Times New Roman" w:hAnsi="Times New Roman"/>
          <w:szCs w:val="24"/>
        </w:rPr>
        <w:t>洗涤</w:t>
      </w:r>
      <w:r>
        <w:rPr>
          <w:rFonts w:ascii="Times New Roman" w:hAnsi="Times New Roman"/>
          <w:szCs w:val="24"/>
        </w:rPr>
        <w:t>厂</w:t>
      </w:r>
      <w:r>
        <w:rPr>
          <w:rFonts w:hint="eastAsia" w:ascii="Times New Roman" w:hAnsi="Times New Roman"/>
          <w:szCs w:val="24"/>
        </w:rPr>
        <w:t>如果</w:t>
      </w:r>
      <w:r>
        <w:rPr>
          <w:rFonts w:ascii="Times New Roman" w:hAnsi="Times New Roman"/>
          <w:szCs w:val="24"/>
        </w:rPr>
        <w:t>突发事件应及时启动</w:t>
      </w:r>
      <w:r>
        <w:rPr>
          <w:rFonts w:hint="eastAsia" w:ascii="Times New Roman" w:hAnsi="Times New Roman"/>
          <w:szCs w:val="24"/>
        </w:rPr>
        <w:t>应急</w:t>
      </w:r>
      <w:r>
        <w:rPr>
          <w:rFonts w:ascii="Times New Roman" w:hAnsi="Times New Roman"/>
          <w:szCs w:val="24"/>
        </w:rPr>
        <w:t>预案，并</w:t>
      </w:r>
      <w:r>
        <w:rPr>
          <w:rFonts w:hint="eastAsia" w:ascii="Times New Roman" w:hAnsi="Times New Roman"/>
          <w:szCs w:val="24"/>
        </w:rPr>
        <w:t>如实</w:t>
      </w:r>
      <w:r>
        <w:rPr>
          <w:rFonts w:ascii="Times New Roman" w:hAnsi="Times New Roman"/>
          <w:szCs w:val="24"/>
        </w:rPr>
        <w:t>通知医院实际送回布草时间。</w:t>
      </w:r>
    </w:p>
    <w:p w14:paraId="717D669A">
      <w:pPr>
        <w:autoSpaceDE/>
        <w:autoSpaceDN/>
        <w:ind w:firstLine="480" w:firstLineChars="200"/>
        <w:rPr>
          <w:rFonts w:ascii="Times New Roman" w:hAnsi="Times New Roman"/>
          <w:szCs w:val="24"/>
        </w:rPr>
      </w:pPr>
      <w:r>
        <w:rPr>
          <w:rFonts w:hint="eastAsia" w:ascii="Times New Roman" w:hAnsi="Times New Roman"/>
          <w:szCs w:val="24"/>
        </w:rPr>
        <w:t>⑤报残</w:t>
      </w:r>
      <w:r>
        <w:rPr>
          <w:rFonts w:ascii="Times New Roman" w:hAnsi="Times New Roman"/>
          <w:szCs w:val="24"/>
        </w:rPr>
        <w:t>布草需要单独放置、</w:t>
      </w:r>
      <w:r>
        <w:rPr>
          <w:rFonts w:hint="eastAsia" w:ascii="Times New Roman" w:hAnsi="Times New Roman"/>
          <w:szCs w:val="24"/>
        </w:rPr>
        <w:t>配有</w:t>
      </w:r>
      <w:r>
        <w:rPr>
          <w:rFonts w:ascii="Times New Roman" w:hAnsi="Times New Roman"/>
          <w:szCs w:val="24"/>
        </w:rPr>
        <w:t>标识送回科室。</w:t>
      </w:r>
    </w:p>
    <w:p w14:paraId="6E6ACA9F">
      <w:pPr>
        <w:autoSpaceDE/>
        <w:autoSpaceDN/>
        <w:ind w:firstLine="480" w:firstLineChars="200"/>
        <w:rPr>
          <w:rFonts w:ascii="Times New Roman" w:hAnsi="Times New Roman"/>
          <w:szCs w:val="24"/>
        </w:rPr>
      </w:pPr>
      <w:r>
        <w:rPr>
          <w:rFonts w:hint="eastAsia" w:ascii="Times New Roman" w:hAnsi="Times New Roman"/>
          <w:szCs w:val="24"/>
        </w:rPr>
        <w:t>⑥突发</w:t>
      </w:r>
      <w:r>
        <w:rPr>
          <w:rFonts w:ascii="Times New Roman" w:hAnsi="Times New Roman"/>
          <w:szCs w:val="24"/>
        </w:rPr>
        <w:t>事件时</w:t>
      </w:r>
      <w:r>
        <w:rPr>
          <w:rFonts w:hint="eastAsia" w:ascii="Times New Roman" w:hAnsi="Times New Roman"/>
          <w:szCs w:val="24"/>
        </w:rPr>
        <w:t>投标人应提供</w:t>
      </w:r>
      <w:r>
        <w:rPr>
          <w:rFonts w:ascii="Times New Roman" w:hAnsi="Times New Roman"/>
          <w:szCs w:val="24"/>
        </w:rPr>
        <w:t>简单的</w:t>
      </w:r>
      <w:r>
        <w:rPr>
          <w:rFonts w:hint="eastAsia" w:ascii="Times New Roman" w:hAnsi="Times New Roman"/>
          <w:szCs w:val="24"/>
        </w:rPr>
        <w:t>全部</w:t>
      </w:r>
      <w:r>
        <w:rPr>
          <w:rFonts w:ascii="Times New Roman" w:hAnsi="Times New Roman"/>
          <w:szCs w:val="24"/>
        </w:rPr>
        <w:t>敷料包的</w:t>
      </w:r>
      <w:r>
        <w:rPr>
          <w:rFonts w:hint="eastAsia" w:ascii="Times New Roman" w:hAnsi="Times New Roman"/>
          <w:szCs w:val="24"/>
        </w:rPr>
        <w:t>包装服务</w:t>
      </w:r>
      <w:r>
        <w:rPr>
          <w:rFonts w:ascii="Times New Roman" w:hAnsi="Times New Roman"/>
          <w:szCs w:val="24"/>
        </w:rPr>
        <w:t>，</w:t>
      </w:r>
      <w:r>
        <w:rPr>
          <w:rFonts w:hint="eastAsia" w:ascii="Times New Roman" w:hAnsi="Times New Roman"/>
          <w:szCs w:val="24"/>
        </w:rPr>
        <w:t>日常应</w:t>
      </w:r>
      <w:r>
        <w:rPr>
          <w:rFonts w:ascii="Times New Roman" w:hAnsi="Times New Roman"/>
          <w:szCs w:val="24"/>
        </w:rPr>
        <w:t>提供手术室部分手术</w:t>
      </w:r>
      <w:r>
        <w:rPr>
          <w:rFonts w:hint="eastAsia" w:ascii="Times New Roman" w:hAnsi="Times New Roman"/>
          <w:szCs w:val="24"/>
        </w:rPr>
        <w:t>敷料</w:t>
      </w:r>
      <w:r>
        <w:rPr>
          <w:rFonts w:ascii="Times New Roman" w:hAnsi="Times New Roman"/>
          <w:szCs w:val="24"/>
        </w:rPr>
        <w:t>包装</w:t>
      </w:r>
      <w:r>
        <w:rPr>
          <w:rFonts w:hint="eastAsia" w:ascii="Times New Roman" w:hAnsi="Times New Roman"/>
          <w:szCs w:val="24"/>
        </w:rPr>
        <w:t>服务，该服务均应包含在投标总价中</w:t>
      </w:r>
      <w:r>
        <w:rPr>
          <w:rFonts w:ascii="Times New Roman" w:hAnsi="Times New Roman"/>
          <w:szCs w:val="24"/>
        </w:rPr>
        <w:t>。</w:t>
      </w:r>
      <w:r>
        <w:rPr>
          <w:rFonts w:hint="eastAsia" w:ascii="Times New Roman" w:hAnsi="Times New Roman"/>
          <w:szCs w:val="24"/>
        </w:rPr>
        <w:t>⑦除</w:t>
      </w:r>
      <w:r>
        <w:rPr>
          <w:rFonts w:ascii="Times New Roman" w:hAnsi="Times New Roman"/>
          <w:szCs w:val="24"/>
        </w:rPr>
        <w:t>手术室布草外，其他普通科室布草提供修补服务</w:t>
      </w:r>
      <w:r>
        <w:rPr>
          <w:rFonts w:hint="eastAsia" w:ascii="Times New Roman" w:hAnsi="Times New Roman"/>
          <w:szCs w:val="24"/>
        </w:rPr>
        <w:t>。</w:t>
      </w:r>
    </w:p>
    <w:p w14:paraId="11467E42">
      <w:pPr>
        <w:autoSpaceDE/>
        <w:autoSpaceDN/>
        <w:ind w:firstLine="480" w:firstLineChars="200"/>
        <w:rPr>
          <w:rFonts w:ascii="Times New Roman" w:hAnsi="Times New Roman"/>
          <w:szCs w:val="24"/>
        </w:rPr>
      </w:pPr>
      <w:r>
        <w:rPr>
          <w:rFonts w:hint="eastAsia" w:ascii="Times New Roman" w:hAnsi="Times New Roman"/>
          <w:szCs w:val="24"/>
        </w:rPr>
        <w:t>⑧布草</w:t>
      </w:r>
      <w:r>
        <w:rPr>
          <w:rFonts w:ascii="Times New Roman" w:hAnsi="Times New Roman"/>
          <w:szCs w:val="24"/>
        </w:rPr>
        <w:t>回收时应认真清点，特别是治疗巾等易丢失布草</w:t>
      </w:r>
      <w:r>
        <w:rPr>
          <w:rFonts w:hint="eastAsia" w:ascii="Times New Roman" w:hAnsi="Times New Roman"/>
          <w:szCs w:val="24"/>
        </w:rPr>
        <w:t>；</w:t>
      </w:r>
      <w:r>
        <w:rPr>
          <w:rFonts w:ascii="Times New Roman" w:hAnsi="Times New Roman"/>
          <w:szCs w:val="24"/>
        </w:rPr>
        <w:t>建立清洗单据，防止丢失。</w:t>
      </w:r>
    </w:p>
    <w:p w14:paraId="6058A6B2">
      <w:pPr>
        <w:autoSpaceDE/>
        <w:autoSpaceDN/>
        <w:ind w:firstLine="480" w:firstLineChars="200"/>
        <w:rPr>
          <w:rFonts w:ascii="Times New Roman" w:hAnsi="Times New Roman"/>
          <w:szCs w:val="24"/>
        </w:rPr>
      </w:pPr>
      <w:r>
        <w:rPr>
          <w:rFonts w:hint="eastAsia" w:ascii="Times New Roman" w:hAnsi="Times New Roman"/>
          <w:szCs w:val="24"/>
        </w:rPr>
        <w:t>⑨储备</w:t>
      </w:r>
      <w:r>
        <w:rPr>
          <w:rFonts w:ascii="Times New Roman" w:hAnsi="Times New Roman"/>
          <w:szCs w:val="24"/>
        </w:rPr>
        <w:t>应急布草，如</w:t>
      </w:r>
      <w:r>
        <w:rPr>
          <w:rFonts w:hint="eastAsia" w:ascii="Times New Roman" w:hAnsi="Times New Roman"/>
          <w:szCs w:val="24"/>
        </w:rPr>
        <w:t>出现</w:t>
      </w:r>
      <w:r>
        <w:rPr>
          <w:rFonts w:ascii="Times New Roman" w:hAnsi="Times New Roman"/>
          <w:szCs w:val="24"/>
        </w:rPr>
        <w:t>丢失情况及时添补，避免耽误科室使用。</w:t>
      </w:r>
    </w:p>
    <w:p w14:paraId="577AAB44">
      <w:pPr>
        <w:autoSpaceDE/>
        <w:autoSpaceDN/>
        <w:ind w:firstLine="480" w:firstLineChars="200"/>
        <w:rPr>
          <w:rFonts w:ascii="Times New Roman" w:hAnsi="Times New Roman"/>
          <w:szCs w:val="24"/>
          <w:highlight w:val="red"/>
        </w:rPr>
      </w:pPr>
      <w:r>
        <w:rPr>
          <w:rFonts w:hint="eastAsia" w:ascii="Times New Roman" w:hAnsi="Times New Roman"/>
          <w:szCs w:val="24"/>
        </w:rPr>
        <w:t>⑩科室</w:t>
      </w:r>
      <w:r>
        <w:rPr>
          <w:rFonts w:ascii="Times New Roman" w:hAnsi="Times New Roman"/>
          <w:szCs w:val="24"/>
        </w:rPr>
        <w:t>脏品回收车，升级为封闭车体或</w:t>
      </w:r>
      <w:r>
        <w:rPr>
          <w:rFonts w:hint="eastAsia" w:ascii="Times New Roman" w:hAnsi="Times New Roman"/>
          <w:szCs w:val="24"/>
        </w:rPr>
        <w:t>提供</w:t>
      </w:r>
      <w:r>
        <w:rPr>
          <w:rFonts w:ascii="Times New Roman" w:hAnsi="Times New Roman"/>
          <w:szCs w:val="24"/>
        </w:rPr>
        <w:t>密封箱，减少现</w:t>
      </w:r>
      <w:r>
        <w:rPr>
          <w:rFonts w:hint="eastAsia" w:ascii="Times New Roman" w:hAnsi="Times New Roman"/>
          <w:szCs w:val="24"/>
        </w:rPr>
        <w:t>回收</w:t>
      </w:r>
      <w:r>
        <w:rPr>
          <w:rFonts w:ascii="Times New Roman" w:hAnsi="Times New Roman"/>
          <w:szCs w:val="24"/>
        </w:rPr>
        <w:t>口袋破损或者扎扣不严，造成的院内交叉感染。</w:t>
      </w:r>
    </w:p>
    <w:p w14:paraId="5533D7E1">
      <w:pPr>
        <w:autoSpaceDE/>
        <w:autoSpaceDN/>
        <w:ind w:firstLine="480" w:firstLineChars="200"/>
        <w:rPr>
          <w:rFonts w:ascii="Times New Roman" w:hAnsi="Times New Roman"/>
          <w:szCs w:val="24"/>
          <w:highlight w:val="yellow"/>
        </w:rPr>
      </w:pPr>
      <w:r>
        <w:rPr>
          <w:rFonts w:hint="eastAsia" w:ascii="Times New Roman" w:hAnsi="Times New Roman"/>
          <w:bCs/>
          <w:szCs w:val="24"/>
          <w:shd w:val="clear" w:color="auto" w:fill="FFFFFF"/>
        </w:rPr>
        <w:t>（12）</w:t>
      </w:r>
      <w:r>
        <w:rPr>
          <w:rFonts w:hint="eastAsia" w:ascii="Times New Roman" w:hAnsi="Times New Roman"/>
          <w:szCs w:val="24"/>
          <w:highlight w:val="none"/>
        </w:rPr>
        <w:t>刷手衣</w:t>
      </w:r>
      <w:r>
        <w:rPr>
          <w:rFonts w:ascii="Times New Roman" w:hAnsi="Times New Roman"/>
          <w:szCs w:val="24"/>
          <w:highlight w:val="none"/>
        </w:rPr>
        <w:t>需要定制芯片，需</w:t>
      </w:r>
      <w:r>
        <w:rPr>
          <w:rFonts w:hint="eastAsia" w:ascii="Times New Roman" w:hAnsi="Times New Roman"/>
          <w:szCs w:val="24"/>
          <w:highlight w:val="none"/>
        </w:rPr>
        <w:t>提供</w:t>
      </w:r>
      <w:r>
        <w:rPr>
          <w:rFonts w:ascii="Times New Roman" w:hAnsi="Times New Roman"/>
          <w:szCs w:val="24"/>
          <w:highlight w:val="none"/>
        </w:rPr>
        <w:t>芯片</w:t>
      </w:r>
    </w:p>
    <w:p w14:paraId="249A5BD5">
      <w:pPr>
        <w:autoSpaceDE/>
        <w:autoSpaceDN/>
        <w:ind w:firstLine="480" w:firstLineChars="200"/>
        <w:rPr>
          <w:rFonts w:ascii="Times New Roman" w:hAnsi="Times New Roman"/>
          <w:szCs w:val="24"/>
        </w:rPr>
      </w:pPr>
      <w:r>
        <w:rPr>
          <w:rFonts w:hint="eastAsia" w:ascii="Times New Roman" w:hAnsi="Times New Roman"/>
          <w:bCs/>
          <w:szCs w:val="24"/>
          <w:shd w:val="clear" w:color="auto" w:fill="FFFFFF"/>
        </w:rPr>
        <w:t>（13）</w:t>
      </w:r>
      <w:r>
        <w:rPr>
          <w:rFonts w:hint="eastAsia" w:ascii="Times New Roman" w:hAnsi="Times New Roman"/>
          <w:szCs w:val="24"/>
        </w:rPr>
        <w:t>刷手衣</w:t>
      </w:r>
      <w:r>
        <w:rPr>
          <w:rFonts w:ascii="Times New Roman" w:hAnsi="Times New Roman"/>
          <w:szCs w:val="24"/>
        </w:rPr>
        <w:t>折叠需要分清型号，</w:t>
      </w:r>
      <w:r>
        <w:rPr>
          <w:rFonts w:hint="eastAsia" w:ascii="Times New Roman" w:hAnsi="Times New Roman"/>
          <w:szCs w:val="24"/>
        </w:rPr>
        <w:t>上衣</w:t>
      </w:r>
      <w:r>
        <w:rPr>
          <w:rFonts w:ascii="Times New Roman" w:hAnsi="Times New Roman"/>
          <w:szCs w:val="24"/>
        </w:rPr>
        <w:t>、裤子配好型号颜色，</w:t>
      </w:r>
      <w:r>
        <w:rPr>
          <w:rFonts w:hint="eastAsia" w:ascii="Times New Roman" w:hAnsi="Times New Roman"/>
          <w:szCs w:val="24"/>
        </w:rPr>
        <w:t>需要按照</w:t>
      </w:r>
      <w:r>
        <w:rPr>
          <w:rFonts w:ascii="Times New Roman" w:hAnsi="Times New Roman"/>
          <w:szCs w:val="24"/>
        </w:rPr>
        <w:t>智能衣柜</w:t>
      </w:r>
      <w:r>
        <w:rPr>
          <w:rFonts w:hint="eastAsia" w:ascii="Times New Roman" w:hAnsi="Times New Roman"/>
          <w:szCs w:val="24"/>
        </w:rPr>
        <w:t>空间</w:t>
      </w:r>
      <w:r>
        <w:rPr>
          <w:rFonts w:ascii="Times New Roman" w:hAnsi="Times New Roman"/>
          <w:szCs w:val="24"/>
        </w:rPr>
        <w:t>要求进行折叠捆扎</w:t>
      </w:r>
      <w:r>
        <w:rPr>
          <w:rFonts w:hint="eastAsia" w:ascii="Times New Roman" w:hAnsi="Times New Roman"/>
          <w:szCs w:val="24"/>
        </w:rPr>
        <w:t>送回</w:t>
      </w:r>
      <w:r>
        <w:rPr>
          <w:rFonts w:ascii="Times New Roman" w:hAnsi="Times New Roman"/>
          <w:szCs w:val="24"/>
        </w:rPr>
        <w:t>手术室</w:t>
      </w:r>
    </w:p>
    <w:p w14:paraId="4BD81849">
      <w:pPr>
        <w:autoSpaceDE/>
        <w:autoSpaceDN/>
        <w:ind w:firstLine="480" w:firstLineChars="200"/>
        <w:rPr>
          <w:rFonts w:ascii="Times New Roman" w:hAnsi="Times New Roman"/>
          <w:szCs w:val="24"/>
        </w:rPr>
      </w:pPr>
      <w:r>
        <w:rPr>
          <w:rFonts w:hint="eastAsia" w:ascii="Times New Roman" w:hAnsi="Times New Roman"/>
          <w:bCs/>
          <w:szCs w:val="24"/>
          <w:shd w:val="clear" w:color="auto" w:fill="FFFFFF"/>
        </w:rPr>
        <w:t>（14）</w:t>
      </w:r>
      <w:r>
        <w:rPr>
          <w:rFonts w:hint="eastAsia" w:ascii="Times New Roman" w:hAnsi="Times New Roman"/>
          <w:szCs w:val="24"/>
        </w:rPr>
        <w:t>布</w:t>
      </w:r>
      <w:r>
        <w:rPr>
          <w:rFonts w:ascii="Times New Roman" w:hAnsi="Times New Roman"/>
          <w:szCs w:val="24"/>
        </w:rPr>
        <w:t>类敷料：</w:t>
      </w:r>
    </w:p>
    <w:p w14:paraId="2F284231">
      <w:pPr>
        <w:autoSpaceDE/>
        <w:autoSpaceDN/>
        <w:ind w:firstLine="480" w:firstLineChars="200"/>
        <w:rPr>
          <w:rFonts w:ascii="Times New Roman" w:hAnsi="Times New Roman"/>
          <w:szCs w:val="24"/>
        </w:rPr>
      </w:pPr>
      <w:r>
        <w:rPr>
          <w:rFonts w:hint="eastAsia" w:ascii="Times New Roman" w:hAnsi="Times New Roman"/>
          <w:szCs w:val="24"/>
        </w:rPr>
        <w:t>①</w:t>
      </w:r>
      <w:r>
        <w:rPr>
          <w:rFonts w:ascii="Times New Roman" w:hAnsi="Times New Roman"/>
          <w:szCs w:val="24"/>
        </w:rPr>
        <w:t>分拣</w:t>
      </w:r>
      <w:r>
        <w:rPr>
          <w:rFonts w:hint="eastAsia" w:ascii="Times New Roman" w:hAnsi="Times New Roman"/>
          <w:szCs w:val="24"/>
        </w:rPr>
        <w:t>：</w:t>
      </w:r>
      <w:r>
        <w:rPr>
          <w:rFonts w:ascii="Times New Roman" w:hAnsi="Times New Roman"/>
          <w:szCs w:val="24"/>
        </w:rPr>
        <w:t>人工</w:t>
      </w:r>
      <w:r>
        <w:rPr>
          <w:rFonts w:hint="eastAsia" w:ascii="Times New Roman" w:hAnsi="Times New Roman"/>
          <w:szCs w:val="24"/>
        </w:rPr>
        <w:t>查看有无</w:t>
      </w:r>
      <w:r>
        <w:rPr>
          <w:rFonts w:ascii="Times New Roman" w:hAnsi="Times New Roman"/>
          <w:szCs w:val="24"/>
        </w:rPr>
        <w:t>破损，</w:t>
      </w:r>
      <w:r>
        <w:rPr>
          <w:rFonts w:hint="eastAsia" w:ascii="Times New Roman" w:hAnsi="Times New Roman"/>
          <w:szCs w:val="24"/>
        </w:rPr>
        <w:t>直径</w:t>
      </w:r>
      <w:r>
        <w:rPr>
          <w:rFonts w:ascii="Times New Roman" w:hAnsi="Times New Roman"/>
          <w:szCs w:val="24"/>
        </w:rPr>
        <w:t>大于</w:t>
      </w:r>
      <w:r>
        <w:rPr>
          <w:rFonts w:hint="eastAsia" w:ascii="Times New Roman" w:hAnsi="Times New Roman"/>
          <w:szCs w:val="24"/>
        </w:rPr>
        <w:t>2毫米视为</w:t>
      </w:r>
      <w:r>
        <w:rPr>
          <w:rFonts w:ascii="Times New Roman" w:hAnsi="Times New Roman"/>
          <w:szCs w:val="24"/>
        </w:rPr>
        <w:t>破损，</w:t>
      </w:r>
      <w:r>
        <w:rPr>
          <w:rFonts w:hint="eastAsia" w:ascii="Times New Roman" w:hAnsi="Times New Roman"/>
          <w:szCs w:val="24"/>
        </w:rPr>
        <w:t>如有</w:t>
      </w:r>
      <w:r>
        <w:rPr>
          <w:rFonts w:ascii="Times New Roman" w:hAnsi="Times New Roman"/>
          <w:szCs w:val="24"/>
        </w:rPr>
        <w:t>破损</w:t>
      </w:r>
      <w:r>
        <w:rPr>
          <w:rFonts w:hint="eastAsia" w:ascii="Times New Roman" w:hAnsi="Times New Roman"/>
          <w:szCs w:val="24"/>
        </w:rPr>
        <w:t>无法</w:t>
      </w:r>
      <w:r>
        <w:rPr>
          <w:rFonts w:ascii="Times New Roman" w:hAnsi="Times New Roman"/>
          <w:szCs w:val="24"/>
        </w:rPr>
        <w:t>使用应走报残流程。</w:t>
      </w:r>
    </w:p>
    <w:p w14:paraId="30A93875">
      <w:pPr>
        <w:autoSpaceDE/>
        <w:autoSpaceDN/>
        <w:ind w:firstLine="480" w:firstLineChars="200"/>
        <w:rPr>
          <w:rFonts w:ascii="Times New Roman" w:hAnsi="Times New Roman"/>
          <w:szCs w:val="24"/>
        </w:rPr>
      </w:pPr>
      <w:r>
        <w:rPr>
          <w:rFonts w:hint="eastAsia" w:ascii="Times New Roman" w:hAnsi="Times New Roman"/>
          <w:szCs w:val="24"/>
        </w:rPr>
        <w:t>②熨烫</w:t>
      </w:r>
      <w:r>
        <w:rPr>
          <w:rFonts w:ascii="Times New Roman" w:hAnsi="Times New Roman"/>
          <w:szCs w:val="24"/>
        </w:rPr>
        <w:t>：每一块敷料需</w:t>
      </w:r>
      <w:r>
        <w:rPr>
          <w:rFonts w:hint="eastAsia" w:ascii="Times New Roman" w:hAnsi="Times New Roman"/>
          <w:szCs w:val="24"/>
        </w:rPr>
        <w:t>熨烫平整</w:t>
      </w:r>
    </w:p>
    <w:p w14:paraId="634564B7">
      <w:pPr>
        <w:autoSpaceDE/>
        <w:autoSpaceDN/>
        <w:ind w:firstLine="480" w:firstLineChars="200"/>
        <w:rPr>
          <w:rFonts w:ascii="Times New Roman" w:hAnsi="Times New Roman"/>
          <w:szCs w:val="24"/>
        </w:rPr>
      </w:pPr>
      <w:r>
        <w:rPr>
          <w:rFonts w:hint="eastAsia" w:ascii="Times New Roman" w:hAnsi="Times New Roman"/>
          <w:szCs w:val="24"/>
        </w:rPr>
        <w:t>③折叠：</w:t>
      </w:r>
      <w:r>
        <w:rPr>
          <w:rFonts w:ascii="Times New Roman" w:hAnsi="Times New Roman"/>
          <w:szCs w:val="24"/>
        </w:rPr>
        <w:t>每一块敷料可能有不同折叠方法，需要按照手术室相关要求分类折叠</w:t>
      </w:r>
      <w:r>
        <w:rPr>
          <w:rFonts w:hint="eastAsia" w:ascii="Times New Roman" w:hAnsi="Times New Roman"/>
          <w:szCs w:val="24"/>
        </w:rPr>
        <w:t>。</w:t>
      </w:r>
    </w:p>
    <w:p w14:paraId="6894C37B">
      <w:pPr>
        <w:autoSpaceDE/>
        <w:autoSpaceDN/>
        <w:ind w:firstLine="480" w:firstLineChars="200"/>
        <w:rPr>
          <w:rFonts w:ascii="Times New Roman" w:hAnsi="Times New Roman"/>
          <w:szCs w:val="24"/>
        </w:rPr>
      </w:pPr>
      <w:r>
        <w:rPr>
          <w:rFonts w:hint="eastAsia" w:ascii="Times New Roman" w:hAnsi="Times New Roman"/>
          <w:szCs w:val="24"/>
        </w:rPr>
        <w:t>④运送</w:t>
      </w:r>
      <w:r>
        <w:rPr>
          <w:rFonts w:ascii="Times New Roman" w:hAnsi="Times New Roman"/>
          <w:szCs w:val="24"/>
        </w:rPr>
        <w:t>：</w:t>
      </w:r>
      <w:r>
        <w:rPr>
          <w:rFonts w:hint="eastAsia" w:ascii="Times New Roman" w:hAnsi="Times New Roman"/>
          <w:szCs w:val="24"/>
        </w:rPr>
        <w:t>根据</w:t>
      </w:r>
      <w:r>
        <w:rPr>
          <w:rFonts w:ascii="Times New Roman" w:hAnsi="Times New Roman"/>
          <w:szCs w:val="24"/>
        </w:rPr>
        <w:t>手术</w:t>
      </w:r>
      <w:r>
        <w:rPr>
          <w:rFonts w:hint="eastAsia" w:ascii="Times New Roman" w:hAnsi="Times New Roman"/>
          <w:szCs w:val="24"/>
        </w:rPr>
        <w:t>室</w:t>
      </w:r>
      <w:r>
        <w:rPr>
          <w:rFonts w:ascii="Times New Roman" w:hAnsi="Times New Roman"/>
          <w:szCs w:val="24"/>
        </w:rPr>
        <w:t>要求及时</w:t>
      </w:r>
      <w:r>
        <w:rPr>
          <w:rFonts w:hint="eastAsia" w:ascii="Times New Roman" w:hAnsi="Times New Roman"/>
          <w:szCs w:val="24"/>
        </w:rPr>
        <w:t>取走</w:t>
      </w:r>
      <w:r>
        <w:rPr>
          <w:rFonts w:ascii="Times New Roman" w:hAnsi="Times New Roman"/>
          <w:szCs w:val="24"/>
        </w:rPr>
        <w:t>、送回敷料，如果无法及时</w:t>
      </w:r>
      <w:r>
        <w:rPr>
          <w:rFonts w:hint="eastAsia" w:ascii="Times New Roman" w:hAnsi="Times New Roman"/>
          <w:szCs w:val="24"/>
        </w:rPr>
        <w:t>运送</w:t>
      </w:r>
      <w:r>
        <w:rPr>
          <w:rFonts w:ascii="Times New Roman" w:hAnsi="Times New Roman"/>
          <w:szCs w:val="24"/>
        </w:rPr>
        <w:t>需要有应急预案，以免</w:t>
      </w:r>
      <w:r>
        <w:rPr>
          <w:rFonts w:hint="eastAsia" w:ascii="Times New Roman" w:hAnsi="Times New Roman"/>
          <w:szCs w:val="24"/>
        </w:rPr>
        <w:t>影响</w:t>
      </w:r>
      <w:r>
        <w:rPr>
          <w:rFonts w:ascii="Times New Roman" w:hAnsi="Times New Roman"/>
          <w:szCs w:val="24"/>
        </w:rPr>
        <w:t>手术</w:t>
      </w:r>
      <w:r>
        <w:rPr>
          <w:rFonts w:hint="eastAsia" w:ascii="Times New Roman" w:hAnsi="Times New Roman"/>
          <w:szCs w:val="24"/>
        </w:rPr>
        <w:t>。</w:t>
      </w:r>
    </w:p>
    <w:p w14:paraId="2700B613">
      <w:pPr>
        <w:pStyle w:val="12"/>
        <w:autoSpaceDE/>
        <w:autoSpaceDN/>
        <w:rPr>
          <w:rFonts w:ascii="Times New Roman" w:hAnsi="Times New Roman"/>
          <w:szCs w:val="24"/>
        </w:rPr>
      </w:pPr>
    </w:p>
    <w:p w14:paraId="3B0DBAF9">
      <w:pPr>
        <w:autoSpaceDE/>
        <w:autoSpaceDN/>
        <w:ind w:left="855" w:leftChars="206" w:hanging="361" w:hangingChars="150"/>
        <w:rPr>
          <w:rFonts w:ascii="Times New Roman" w:hAnsi="Times New Roman"/>
          <w:b/>
          <w:bCs/>
          <w:szCs w:val="24"/>
        </w:rPr>
      </w:pPr>
      <w:r>
        <w:rPr>
          <w:rFonts w:hint="eastAsia" w:ascii="Times New Roman" w:hAnsi="Times New Roman"/>
          <w:b/>
          <w:bCs/>
          <w:szCs w:val="24"/>
        </w:rPr>
        <w:t>六、计划洗涤量：约</w:t>
      </w:r>
      <w:r>
        <w:rPr>
          <w:rFonts w:hint="eastAsia" w:ascii="Times New Roman" w:hAnsi="Times New Roman"/>
          <w:b/>
          <w:bCs/>
          <w:szCs w:val="24"/>
          <w:highlight w:val="none"/>
        </w:rPr>
        <w:t>320</w:t>
      </w:r>
      <w:r>
        <w:rPr>
          <w:rFonts w:hint="eastAsia" w:ascii="Times New Roman" w:hAnsi="Times New Roman"/>
          <w:b/>
          <w:bCs/>
          <w:szCs w:val="24"/>
        </w:rPr>
        <w:t>万件（根据上一年度实际发生量预估）</w:t>
      </w:r>
    </w:p>
    <w:tbl>
      <w:tblPr>
        <w:tblStyle w:val="6"/>
        <w:tblW w:w="9012" w:type="dxa"/>
        <w:tblInd w:w="100" w:type="dxa"/>
        <w:tblLayout w:type="fixed"/>
        <w:tblCellMar>
          <w:top w:w="0" w:type="dxa"/>
          <w:left w:w="108" w:type="dxa"/>
          <w:bottom w:w="0" w:type="dxa"/>
          <w:right w:w="108" w:type="dxa"/>
        </w:tblCellMar>
      </w:tblPr>
      <w:tblGrid>
        <w:gridCol w:w="4572"/>
        <w:gridCol w:w="4440"/>
      </w:tblGrid>
      <w:tr w14:paraId="75B36E20">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23A43822">
            <w:pPr>
              <w:widowControl/>
              <w:autoSpaceDE/>
              <w:autoSpaceDN/>
              <w:jc w:val="center"/>
              <w:textAlignment w:val="center"/>
              <w:rPr>
                <w:rFonts w:ascii="Times New Roman" w:hAnsi="Times New Roman"/>
                <w:b/>
                <w:bCs/>
                <w:szCs w:val="24"/>
                <w:highlight w:val="none"/>
              </w:rPr>
            </w:pPr>
            <w:r>
              <w:rPr>
                <w:rFonts w:hint="eastAsia" w:ascii="Times New Roman" w:hAnsi="Times New Roman"/>
                <w:b/>
                <w:bCs/>
                <w:szCs w:val="24"/>
                <w:highlight w:val="none"/>
              </w:rPr>
              <w:t>品名</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D375C">
            <w:pPr>
              <w:widowControl/>
              <w:autoSpaceDE/>
              <w:autoSpaceDN/>
              <w:jc w:val="center"/>
              <w:textAlignment w:val="center"/>
              <w:rPr>
                <w:rFonts w:ascii="Times New Roman" w:hAnsi="Times New Roman"/>
                <w:b/>
                <w:bCs/>
                <w:szCs w:val="24"/>
                <w:highlight w:val="none"/>
              </w:rPr>
            </w:pPr>
            <w:r>
              <w:rPr>
                <w:rFonts w:hint="eastAsia" w:ascii="Times New Roman" w:hAnsi="Times New Roman"/>
                <w:b/>
                <w:bCs/>
                <w:szCs w:val="24"/>
                <w:highlight w:val="none"/>
              </w:rPr>
              <w:t>预估数量（单位：件）</w:t>
            </w:r>
          </w:p>
        </w:tc>
      </w:tr>
      <w:tr w14:paraId="269AD3A1">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F3052">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大单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8C476">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228400</w:t>
            </w:r>
          </w:p>
        </w:tc>
      </w:tr>
      <w:tr w14:paraId="358542F6">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5AA5">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被套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BEFC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214900</w:t>
            </w:r>
          </w:p>
        </w:tc>
      </w:tr>
      <w:tr w14:paraId="23F9082D">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716CB">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中单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952F0">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13800</w:t>
            </w:r>
          </w:p>
        </w:tc>
      </w:tr>
      <w:tr w14:paraId="7A650E11">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C4D44">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床罩</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3B098">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15000</w:t>
            </w:r>
          </w:p>
        </w:tc>
      </w:tr>
      <w:tr w14:paraId="0DADB96F">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0D3215B2">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枕套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0FC16">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166250</w:t>
            </w:r>
          </w:p>
        </w:tc>
      </w:tr>
      <w:tr w14:paraId="59BD43AC">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8E57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被</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AEB2E">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2500</w:t>
            </w:r>
          </w:p>
        </w:tc>
      </w:tr>
      <w:tr w14:paraId="005C1CBA">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6B140">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褥</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AB06">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3100</w:t>
            </w:r>
          </w:p>
        </w:tc>
      </w:tr>
      <w:tr w14:paraId="0F3C0DB0">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115A4">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枕</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DE4B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2150</w:t>
            </w:r>
          </w:p>
        </w:tc>
      </w:tr>
      <w:tr w14:paraId="5E65C13C">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39ACA">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棉服</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D177C">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120</w:t>
            </w:r>
          </w:p>
        </w:tc>
      </w:tr>
      <w:tr w14:paraId="0B28900C">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A201">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毛衣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80AA2">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360</w:t>
            </w:r>
          </w:p>
        </w:tc>
      </w:tr>
      <w:tr w14:paraId="55E2E0CB">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D8DA">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马甲</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CD00">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240</w:t>
            </w:r>
          </w:p>
        </w:tc>
      </w:tr>
      <w:tr w14:paraId="0A96BBF0">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C3A9D">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沙发套</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DF807">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150</w:t>
            </w:r>
          </w:p>
        </w:tc>
      </w:tr>
      <w:tr w14:paraId="44485C57">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F522B">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病服下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99537">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175000</w:t>
            </w:r>
          </w:p>
        </w:tc>
      </w:tr>
      <w:tr w14:paraId="07C1A590">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C4C9E">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病服上</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FFF00">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175100</w:t>
            </w:r>
          </w:p>
        </w:tc>
      </w:tr>
      <w:tr w14:paraId="66E891B0">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FDCE7">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白衣上</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EC3EC">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125100</w:t>
            </w:r>
          </w:p>
        </w:tc>
      </w:tr>
      <w:tr w14:paraId="34E7F87F">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659C0A0B">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白衣下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F408E">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53200</w:t>
            </w:r>
          </w:p>
        </w:tc>
      </w:tr>
      <w:tr w14:paraId="04E3315E">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F16BC">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厨衣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E7BA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4300</w:t>
            </w:r>
          </w:p>
        </w:tc>
      </w:tr>
      <w:tr w14:paraId="6F521C4B">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1D41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刷手衣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1772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357800</w:t>
            </w:r>
          </w:p>
        </w:tc>
      </w:tr>
      <w:tr w14:paraId="2DA8597B">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A36BA">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手术衣</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10DA7">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175100</w:t>
            </w:r>
          </w:p>
        </w:tc>
      </w:tr>
      <w:tr w14:paraId="32688489">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01FDF">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治疗巾</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89308">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320300</w:t>
            </w:r>
          </w:p>
        </w:tc>
      </w:tr>
      <w:tr w14:paraId="74F54D33">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3A36">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手术辅料</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920F4">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1151000</w:t>
            </w:r>
          </w:p>
        </w:tc>
      </w:tr>
      <w:tr w14:paraId="45D5C8CF">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829DF">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窗帘</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A62F8">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800</w:t>
            </w:r>
          </w:p>
        </w:tc>
      </w:tr>
      <w:tr w14:paraId="5F37D4E8">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64750">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毛巾</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5A6AF">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4750</w:t>
            </w:r>
          </w:p>
        </w:tc>
      </w:tr>
      <w:tr w14:paraId="19501716">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3A94">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污衣袋</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B77E7">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4500</w:t>
            </w:r>
          </w:p>
        </w:tc>
      </w:tr>
      <w:tr w14:paraId="583AE5D1">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D0D15">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其他</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6E65F">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8000</w:t>
            </w:r>
          </w:p>
        </w:tc>
      </w:tr>
      <w:tr w14:paraId="63D475AB">
        <w:tblPrEx>
          <w:tblCellMar>
            <w:top w:w="0" w:type="dxa"/>
            <w:left w:w="108" w:type="dxa"/>
            <w:bottom w:w="0" w:type="dxa"/>
            <w:right w:w="108" w:type="dxa"/>
          </w:tblCellMar>
        </w:tblPrEx>
        <w:trPr>
          <w:trHeight w:val="323" w:hRule="atLeast"/>
        </w:trPr>
        <w:tc>
          <w:tcPr>
            <w:tcW w:w="4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69FC9">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合计</w:t>
            </w:r>
          </w:p>
        </w:tc>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AAFC">
            <w:pPr>
              <w:widowControl/>
              <w:autoSpaceDE/>
              <w:autoSpaceDN/>
              <w:jc w:val="center"/>
              <w:textAlignment w:val="center"/>
              <w:rPr>
                <w:rFonts w:ascii="Times New Roman" w:hAnsi="Times New Roman"/>
                <w:szCs w:val="24"/>
                <w:highlight w:val="none"/>
              </w:rPr>
            </w:pPr>
            <w:r>
              <w:rPr>
                <w:rFonts w:hint="eastAsia" w:ascii="Times New Roman" w:hAnsi="Times New Roman"/>
                <w:szCs w:val="24"/>
                <w:highlight w:val="none"/>
              </w:rPr>
              <w:t>3201920</w:t>
            </w:r>
          </w:p>
        </w:tc>
      </w:tr>
    </w:tbl>
    <w:p w14:paraId="3F79116B">
      <w:pPr>
        <w:autoSpaceDE/>
        <w:autoSpaceDN/>
        <w:rPr>
          <w:rFonts w:ascii="Times New Roman" w:hAnsi="Times New Roman"/>
          <w:kern w:val="2"/>
          <w:szCs w:val="24"/>
        </w:rPr>
      </w:pPr>
    </w:p>
    <w:p w14:paraId="566C4EAA">
      <w:pPr>
        <w:autoSpaceDE/>
        <w:autoSpaceDN/>
        <w:rPr>
          <w:rFonts w:ascii="Times New Roman" w:hAnsi="Times New Roman"/>
          <w:kern w:val="2"/>
          <w:szCs w:val="24"/>
        </w:rPr>
      </w:pPr>
      <w:r>
        <w:rPr>
          <w:rFonts w:hint="eastAsia" w:ascii="Times New Roman" w:hAnsi="Times New Roman"/>
          <w:kern w:val="2"/>
          <w:szCs w:val="24"/>
        </w:rPr>
        <w:t>七、洗涤设备要求</w:t>
      </w:r>
    </w:p>
    <w:p w14:paraId="605D69DB">
      <w:pPr>
        <w:autoSpaceDE/>
        <w:autoSpaceDN/>
        <w:ind w:firstLine="480" w:firstLineChars="200"/>
        <w:rPr>
          <w:rFonts w:ascii="Times New Roman" w:hAnsi="Times New Roman"/>
          <w:kern w:val="2"/>
          <w:szCs w:val="24"/>
        </w:rPr>
      </w:pPr>
      <w:r>
        <w:rPr>
          <w:rFonts w:hint="eastAsia" w:ascii="Times New Roman" w:hAnsi="Times New Roman"/>
          <w:kern w:val="2"/>
          <w:szCs w:val="24"/>
        </w:rPr>
        <w:t>投标人提供本项目服务时需使用必要的洗涤设备及</w:t>
      </w:r>
      <w:r>
        <w:rPr>
          <w:rFonts w:hint="eastAsia" w:ascii="Times New Roman" w:hAnsi="Times New Roman"/>
        </w:rPr>
        <w:t>医用洗涤剂用品</w:t>
      </w:r>
      <w:r>
        <w:rPr>
          <w:rFonts w:hint="eastAsia" w:ascii="Times New Roman" w:hAnsi="Times New Roman"/>
          <w:kern w:val="2"/>
          <w:szCs w:val="24"/>
        </w:rPr>
        <w:t>，包括但不限于：隧道式洗衣龙、专用卫生隔离式单机、烘干机、白衣干衣龙、熨烫缝补设备、物流车辆、污水处理设备设施、</w:t>
      </w:r>
      <w:r>
        <w:rPr>
          <w:rFonts w:hint="eastAsia" w:ascii="Times New Roman" w:hAnsi="Times New Roman"/>
        </w:rPr>
        <w:t>洗涤剂用品</w:t>
      </w:r>
      <w:r>
        <w:rPr>
          <w:rFonts w:hint="eastAsia" w:ascii="Times New Roman" w:hAnsi="Times New Roman"/>
          <w:kern w:val="2"/>
          <w:szCs w:val="24"/>
        </w:rPr>
        <w:t>等。</w:t>
      </w:r>
    </w:p>
    <w:p w14:paraId="0A5065EF">
      <w:pPr>
        <w:autoSpaceDE/>
        <w:autoSpaceDN/>
        <w:rPr>
          <w:rFonts w:ascii="Times New Roman" w:hAnsi="Times New Roman"/>
          <w:kern w:val="2"/>
          <w:szCs w:val="24"/>
        </w:rPr>
      </w:pPr>
    </w:p>
    <w:p w14:paraId="5CCD38CF">
      <w:pPr>
        <w:autoSpaceDE/>
        <w:autoSpaceDN/>
        <w:rPr>
          <w:rFonts w:ascii="Times New Roman" w:hAnsi="Times New Roman"/>
          <w:kern w:val="2"/>
          <w:szCs w:val="24"/>
        </w:rPr>
      </w:pPr>
      <w:r>
        <w:rPr>
          <w:rFonts w:hint="eastAsia" w:ascii="Times New Roman" w:hAnsi="Times New Roman"/>
          <w:kern w:val="2"/>
          <w:szCs w:val="24"/>
        </w:rPr>
        <w:t>八、应急预案</w:t>
      </w:r>
    </w:p>
    <w:p w14:paraId="5D913BE3">
      <w:pPr>
        <w:autoSpaceDE/>
        <w:autoSpaceDN/>
        <w:ind w:firstLine="480" w:firstLineChars="200"/>
        <w:rPr>
          <w:rFonts w:ascii="Times New Roman" w:hAnsi="Times New Roman"/>
          <w:kern w:val="2"/>
          <w:szCs w:val="24"/>
        </w:rPr>
      </w:pPr>
      <w:r>
        <w:rPr>
          <w:rFonts w:hint="eastAsia" w:ascii="Times New Roman" w:hAnsi="Times New Roman"/>
          <w:kern w:val="2"/>
          <w:szCs w:val="24"/>
        </w:rPr>
        <w:t>投标人应提供紧急情况下的应急被服洗涤预案（如因遇到恶劣天气、交通管控、政府指令限产停产、能源供应中断、突发重大公共卫生事件等情况的应对措施，以保障洗涤服务按采购人要求正常运转。</w:t>
      </w:r>
    </w:p>
    <w:p w14:paraId="5E798FD1">
      <w:pPr>
        <w:autoSpaceDE/>
        <w:autoSpaceDN/>
        <w:rPr>
          <w:rFonts w:ascii="Times New Roman" w:hAnsi="Times New Roman"/>
          <w:kern w:val="2"/>
          <w:szCs w:val="24"/>
        </w:rPr>
      </w:pPr>
    </w:p>
    <w:p w14:paraId="5B770859">
      <w:pPr>
        <w:autoSpaceDE/>
        <w:autoSpaceDN/>
        <w:rPr>
          <w:rFonts w:ascii="Times New Roman" w:hAnsi="Times New Roman"/>
          <w:kern w:val="2"/>
          <w:szCs w:val="24"/>
        </w:rPr>
      </w:pPr>
      <w:r>
        <w:rPr>
          <w:rFonts w:hint="eastAsia" w:ascii="Times New Roman" w:hAnsi="Times New Roman"/>
          <w:kern w:val="2"/>
          <w:szCs w:val="24"/>
        </w:rPr>
        <w:t>九、进场和退场</w:t>
      </w:r>
    </w:p>
    <w:p w14:paraId="542E3311">
      <w:pPr>
        <w:autoSpaceDE/>
        <w:autoSpaceDN/>
        <w:ind w:firstLine="480" w:firstLineChars="200"/>
        <w:rPr>
          <w:rFonts w:ascii="Times New Roman" w:hAnsi="Times New Roman"/>
          <w:kern w:val="2"/>
          <w:szCs w:val="24"/>
        </w:rPr>
      </w:pPr>
      <w:r>
        <w:rPr>
          <w:rFonts w:hint="eastAsia" w:ascii="Times New Roman" w:hAnsi="Times New Roman"/>
          <w:kern w:val="2"/>
          <w:szCs w:val="24"/>
        </w:rPr>
        <w:t>投标人应承担服务开始进场、服务结束退场的过渡、交接相关工作，保障布草洗涤工作的正常平稳运行。</w:t>
      </w:r>
    </w:p>
    <w:p w14:paraId="0CB53CB1">
      <w:pPr>
        <w:autoSpaceDE/>
        <w:autoSpaceDN/>
        <w:rPr>
          <w:rFonts w:ascii="Times New Roman" w:hAnsi="Times New Roman"/>
          <w:kern w:val="2"/>
          <w:szCs w:val="24"/>
        </w:rPr>
      </w:pPr>
    </w:p>
    <w:p w14:paraId="36C11726">
      <w:pPr>
        <w:autoSpaceDE/>
        <w:autoSpaceDN/>
        <w:rPr>
          <w:rFonts w:ascii="Times New Roman" w:hAnsi="Times New Roman"/>
          <w:kern w:val="2"/>
          <w:szCs w:val="24"/>
        </w:rPr>
      </w:pPr>
      <w:r>
        <w:rPr>
          <w:rFonts w:hint="eastAsia" w:ascii="Times New Roman" w:hAnsi="Times New Roman"/>
          <w:kern w:val="2"/>
          <w:szCs w:val="24"/>
        </w:rPr>
        <w:t>十、工装被服洗涤质量规范</w:t>
      </w:r>
    </w:p>
    <w:p w14:paraId="0DCC2047">
      <w:pPr>
        <w:autoSpaceDE/>
        <w:autoSpaceDN/>
        <w:jc w:val="center"/>
        <w:rPr>
          <w:rFonts w:ascii="Times New Roman" w:hAnsi="Times New Roman"/>
          <w:b/>
          <w:szCs w:val="24"/>
        </w:rPr>
      </w:pPr>
      <w:r>
        <w:rPr>
          <w:rFonts w:hint="eastAsia" w:ascii="Times New Roman" w:hAnsi="Times New Roman"/>
          <w:b/>
          <w:kern w:val="2"/>
          <w:szCs w:val="24"/>
        </w:rPr>
        <w:t>市属医院工装被服洗涤质量规范</w:t>
      </w:r>
    </w:p>
    <w:p w14:paraId="18678C39">
      <w:pPr>
        <w:pStyle w:val="14"/>
        <w:widowControl/>
        <w:spacing w:line="360" w:lineRule="auto"/>
        <w:ind w:firstLine="0" w:firstLineChars="0"/>
        <w:jc w:val="left"/>
        <w:rPr>
          <w:rFonts w:ascii="Times New Roman" w:hAnsi="Times New Roman" w:cs="宋体"/>
          <w:b/>
          <w:sz w:val="24"/>
          <w:szCs w:val="24"/>
        </w:rPr>
      </w:pPr>
      <w:r>
        <w:rPr>
          <w:rFonts w:hint="eastAsia" w:ascii="Times New Roman" w:hAnsi="Times New Roman" w:cs="宋体"/>
          <w:b/>
          <w:sz w:val="24"/>
          <w:szCs w:val="24"/>
        </w:rPr>
        <w:t>1、适用范围</w:t>
      </w:r>
    </w:p>
    <w:p w14:paraId="77089A2D">
      <w:pPr>
        <w:pStyle w:val="14"/>
        <w:widowControl/>
        <w:spacing w:line="360" w:lineRule="auto"/>
        <w:ind w:left="480" w:firstLine="0" w:firstLineChars="0"/>
        <w:jc w:val="left"/>
        <w:rPr>
          <w:rFonts w:ascii="Times New Roman" w:hAnsi="Times New Roman" w:cs="宋体"/>
          <w:sz w:val="24"/>
          <w:szCs w:val="24"/>
          <w:shd w:val="pct10" w:color="auto" w:fill="FFFFFF"/>
        </w:rPr>
      </w:pPr>
      <w:r>
        <w:rPr>
          <w:rFonts w:hint="eastAsia" w:ascii="Times New Roman" w:hAnsi="Times New Roman" w:cs="宋体"/>
          <w:sz w:val="24"/>
          <w:szCs w:val="24"/>
        </w:rPr>
        <w:t>1.1本洗涤规范适用于市属医院普通住院病员服及工装被服类织物（以下统称布草）不包含传染性及特殊科室织物；</w:t>
      </w:r>
    </w:p>
    <w:p w14:paraId="075477DF">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1.2本规范适用于可重复使用“布草”洗涤后的外观指标、细菌指标、采样检测方法及洗涤卫生要求；</w:t>
      </w:r>
    </w:p>
    <w:p w14:paraId="5E952B6E">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1.3本规范适用于为北京市市属医院提供洗涤的服务机构和医院洗衣房等医院内设洗涤服务部门。</w:t>
      </w:r>
    </w:p>
    <w:p w14:paraId="4571FB13">
      <w:pPr>
        <w:pStyle w:val="14"/>
        <w:widowControl/>
        <w:spacing w:line="360" w:lineRule="auto"/>
        <w:ind w:firstLine="0" w:firstLineChars="0"/>
        <w:jc w:val="left"/>
        <w:rPr>
          <w:rFonts w:ascii="Times New Roman" w:hAnsi="Times New Roman" w:cs="宋体"/>
          <w:b/>
          <w:sz w:val="24"/>
          <w:szCs w:val="24"/>
        </w:rPr>
      </w:pPr>
      <w:r>
        <w:rPr>
          <w:rFonts w:hint="eastAsia" w:ascii="Times New Roman" w:hAnsi="Times New Roman" w:cs="宋体"/>
          <w:b/>
          <w:sz w:val="24"/>
          <w:szCs w:val="24"/>
        </w:rPr>
        <w:t>2、规范性引用文件</w:t>
      </w:r>
    </w:p>
    <w:p w14:paraId="221DFA29">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DB11/662-2009 医院布草洗涤卫生规范</w:t>
      </w:r>
    </w:p>
    <w:p w14:paraId="7749BA78">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GB15982医院消毒卫生标准</w:t>
      </w:r>
    </w:p>
    <w:p w14:paraId="63E8F996">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GB/T18883室内空气质量标准</w:t>
      </w:r>
    </w:p>
    <w:p w14:paraId="735AF10C">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GBZ 2.1工作场所有害因素职业性接触限值，化学有害因素</w:t>
      </w:r>
    </w:p>
    <w:p w14:paraId="4C689DE4">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GBZ2.2工作场所有害因素职业性接触限值物理有害因素</w:t>
      </w:r>
    </w:p>
    <w:p w14:paraId="0BE20B9F">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WS/T311医院隔离技术规范</w:t>
      </w:r>
    </w:p>
    <w:p w14:paraId="44E4906D">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WS/T313医务人员手卫生规范</w:t>
      </w:r>
    </w:p>
    <w:p w14:paraId="11F41995">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DB11/307水污染排放标准</w:t>
      </w:r>
    </w:p>
    <w:p w14:paraId="5950EDC0">
      <w:pPr>
        <w:autoSpaceDE/>
        <w:autoSpaceDN/>
        <w:rPr>
          <w:rFonts w:ascii="Times New Roman" w:hAnsi="Times New Roman"/>
          <w:b/>
          <w:szCs w:val="24"/>
        </w:rPr>
      </w:pPr>
      <w:r>
        <w:rPr>
          <w:rFonts w:hint="eastAsia" w:ascii="Times New Roman" w:hAnsi="Times New Roman"/>
          <w:b/>
          <w:kern w:val="2"/>
          <w:szCs w:val="24"/>
        </w:rPr>
        <w:t>3、布草卫生质量标准</w:t>
      </w:r>
    </w:p>
    <w:p w14:paraId="47DA1E89">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3.1细菌指标</w:t>
      </w:r>
    </w:p>
    <w:p w14:paraId="089C28A2">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洗涤后的布草细菌指标符合以下要求</w:t>
      </w:r>
    </w:p>
    <w:p w14:paraId="195F5607">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细菌总数≤200cfu/100cm2</w:t>
      </w:r>
    </w:p>
    <w:p w14:paraId="67E8F72A">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致病微生物不得检出</w:t>
      </w:r>
    </w:p>
    <w:p w14:paraId="0F3C35CA">
      <w:pPr>
        <w:pStyle w:val="14"/>
        <w:widowControl/>
        <w:spacing w:line="360" w:lineRule="auto"/>
        <w:ind w:left="480" w:firstLine="0" w:firstLineChars="0"/>
        <w:jc w:val="left"/>
        <w:rPr>
          <w:rFonts w:ascii="Times New Roman" w:hAnsi="Times New Roman" w:cs="宋体"/>
          <w:sz w:val="24"/>
          <w:szCs w:val="24"/>
        </w:rPr>
      </w:pPr>
      <w:r>
        <w:rPr>
          <w:rFonts w:hint="eastAsia" w:ascii="Times New Roman" w:hAnsi="Times New Roman" w:cs="宋体"/>
          <w:sz w:val="24"/>
          <w:szCs w:val="24"/>
        </w:rPr>
        <w:t>3.2外观要求</w:t>
      </w:r>
    </w:p>
    <w:p w14:paraId="683AC38A">
      <w:pPr>
        <w:pStyle w:val="14"/>
        <w:widowControl/>
        <w:spacing w:line="360" w:lineRule="auto"/>
        <w:ind w:left="480" w:firstLine="0" w:firstLineChars="0"/>
        <w:jc w:val="left"/>
        <w:rPr>
          <w:rFonts w:ascii="Times New Roman" w:hAnsi="Times New Roman"/>
          <w:szCs w:val="24"/>
        </w:rPr>
      </w:pPr>
      <w:r>
        <w:rPr>
          <w:rFonts w:hint="eastAsia" w:ascii="Times New Roman" w:hAnsi="Times New Roman" w:cs="宋体"/>
          <w:sz w:val="24"/>
          <w:szCs w:val="24"/>
        </w:rPr>
        <w:t>外观整洁、不变形、无破损；无水渍、无污垢、无异物、无异味。</w:t>
      </w:r>
    </w:p>
    <w:p w14:paraId="459B05A1">
      <w:pPr>
        <w:autoSpaceDE/>
        <w:autoSpaceDN/>
        <w:rPr>
          <w:rFonts w:ascii="Times New Roman" w:hAnsi="Times New Roman"/>
          <w:b/>
          <w:szCs w:val="24"/>
        </w:rPr>
      </w:pPr>
      <w:r>
        <w:rPr>
          <w:rFonts w:hint="eastAsia" w:ascii="Times New Roman" w:hAnsi="Times New Roman"/>
          <w:b/>
          <w:kern w:val="2"/>
          <w:szCs w:val="24"/>
        </w:rPr>
        <w:t>4、洗涤中心（厂）场所要求、工作人员要求、布草洗涤要求、储存和运输、验收、检测方法应依据北京市地方标准《医院布草洗涤卫生规范》（DB11/662-2009）执行。</w:t>
      </w:r>
    </w:p>
    <w:p w14:paraId="2B0E7854">
      <w:pPr>
        <w:autoSpaceDE/>
        <w:autoSpaceDN/>
        <w:rPr>
          <w:rFonts w:ascii="Times New Roman" w:hAnsi="Times New Roman"/>
          <w:b/>
          <w:szCs w:val="24"/>
        </w:rPr>
      </w:pPr>
      <w:r>
        <w:rPr>
          <w:rFonts w:hint="eastAsia" w:ascii="Times New Roman" w:hAnsi="Times New Roman"/>
          <w:b/>
          <w:kern w:val="2"/>
          <w:szCs w:val="24"/>
        </w:rPr>
        <w:t>5、布草分检质量要求</w:t>
      </w:r>
    </w:p>
    <w:p w14:paraId="2D34BF4F">
      <w:pPr>
        <w:autoSpaceDE/>
        <w:autoSpaceDN/>
        <w:ind w:firstLine="480" w:firstLineChars="200"/>
        <w:rPr>
          <w:rFonts w:ascii="Times New Roman" w:hAnsi="Times New Roman"/>
          <w:szCs w:val="24"/>
        </w:rPr>
      </w:pPr>
      <w:r>
        <w:rPr>
          <w:rFonts w:hint="eastAsia" w:ascii="Times New Roman" w:hAnsi="Times New Roman"/>
          <w:kern w:val="2"/>
          <w:szCs w:val="24"/>
        </w:rPr>
        <w:t>5.1应在院内进行布草一次分检</w:t>
      </w:r>
    </w:p>
    <w:p w14:paraId="17C0EDFA">
      <w:pPr>
        <w:autoSpaceDE/>
        <w:autoSpaceDN/>
        <w:ind w:firstLine="480" w:firstLineChars="200"/>
        <w:rPr>
          <w:rFonts w:ascii="Times New Roman" w:hAnsi="Times New Roman"/>
          <w:szCs w:val="24"/>
        </w:rPr>
      </w:pPr>
      <w:r>
        <w:rPr>
          <w:rFonts w:hint="eastAsia" w:ascii="Times New Roman" w:hAnsi="Times New Roman"/>
          <w:kern w:val="2"/>
          <w:szCs w:val="24"/>
        </w:rPr>
        <w:t>将普通布草和特殊感染布草及有明显污染布草进行初步分类。</w:t>
      </w:r>
    </w:p>
    <w:p w14:paraId="578E16A1">
      <w:pPr>
        <w:autoSpaceDE/>
        <w:autoSpaceDN/>
        <w:ind w:firstLine="480" w:firstLineChars="200"/>
        <w:rPr>
          <w:rFonts w:ascii="Times New Roman" w:hAnsi="Times New Roman"/>
          <w:szCs w:val="24"/>
        </w:rPr>
      </w:pPr>
      <w:r>
        <w:rPr>
          <w:rFonts w:hint="eastAsia" w:ascii="Times New Roman" w:hAnsi="Times New Roman"/>
          <w:kern w:val="2"/>
          <w:szCs w:val="24"/>
        </w:rPr>
        <w:t>5.2布草运达洗涤中心（厂）后应进行二次分检</w:t>
      </w:r>
    </w:p>
    <w:p w14:paraId="02812154">
      <w:pPr>
        <w:autoSpaceDE/>
        <w:autoSpaceDN/>
        <w:ind w:firstLine="480" w:firstLineChars="200"/>
        <w:rPr>
          <w:rFonts w:ascii="Times New Roman" w:hAnsi="Times New Roman"/>
          <w:szCs w:val="24"/>
        </w:rPr>
      </w:pPr>
      <w:r>
        <w:rPr>
          <w:rFonts w:hint="eastAsia" w:ascii="Times New Roman" w:hAnsi="Times New Roman"/>
          <w:kern w:val="2"/>
          <w:szCs w:val="24"/>
        </w:rPr>
        <w:t>将相同质地，适用相同洗涤方法处理的衣物归类，以确保衣物达到最佳的洗涤效果。</w:t>
      </w:r>
    </w:p>
    <w:p w14:paraId="226A5600">
      <w:pPr>
        <w:autoSpaceDE/>
        <w:autoSpaceDN/>
        <w:ind w:firstLine="480" w:firstLineChars="200"/>
        <w:rPr>
          <w:rFonts w:ascii="Times New Roman" w:hAnsi="Times New Roman"/>
          <w:szCs w:val="24"/>
        </w:rPr>
      </w:pPr>
      <w:r>
        <w:rPr>
          <w:rFonts w:hint="eastAsia" w:ascii="Times New Roman" w:hAnsi="Times New Roman"/>
          <w:kern w:val="2"/>
          <w:szCs w:val="24"/>
        </w:rPr>
        <w:t>5.3洗涤分检标准</w:t>
      </w:r>
    </w:p>
    <w:p w14:paraId="6B3BA7CA">
      <w:pPr>
        <w:autoSpaceDE/>
        <w:autoSpaceDN/>
        <w:ind w:firstLine="480" w:firstLineChars="200"/>
        <w:rPr>
          <w:rFonts w:ascii="Times New Roman" w:hAnsi="Times New Roman"/>
          <w:szCs w:val="24"/>
        </w:rPr>
      </w:pPr>
      <w:r>
        <w:rPr>
          <w:rFonts w:hint="eastAsia" w:ascii="Times New Roman" w:hAnsi="Times New Roman"/>
          <w:kern w:val="2"/>
          <w:szCs w:val="24"/>
        </w:rPr>
        <w:t>5.3.1按单位（医院）分类</w:t>
      </w:r>
    </w:p>
    <w:p w14:paraId="7C77C9EB">
      <w:pPr>
        <w:autoSpaceDE/>
        <w:autoSpaceDN/>
        <w:ind w:firstLine="480" w:firstLineChars="200"/>
        <w:rPr>
          <w:rFonts w:ascii="Times New Roman" w:hAnsi="Times New Roman"/>
          <w:szCs w:val="24"/>
        </w:rPr>
      </w:pPr>
      <w:r>
        <w:rPr>
          <w:rFonts w:hint="eastAsia" w:ascii="Times New Roman" w:hAnsi="Times New Roman"/>
          <w:kern w:val="2"/>
          <w:szCs w:val="24"/>
        </w:rPr>
        <w:t>5.3.2按颜色分类</w:t>
      </w:r>
    </w:p>
    <w:p w14:paraId="7B1F7E2C">
      <w:pPr>
        <w:autoSpaceDE/>
        <w:autoSpaceDN/>
        <w:ind w:firstLine="480" w:firstLineChars="200"/>
        <w:rPr>
          <w:rFonts w:ascii="Times New Roman" w:hAnsi="Times New Roman"/>
          <w:szCs w:val="24"/>
        </w:rPr>
      </w:pPr>
      <w:r>
        <w:rPr>
          <w:rFonts w:hint="eastAsia" w:ascii="Times New Roman" w:hAnsi="Times New Roman"/>
          <w:kern w:val="2"/>
          <w:szCs w:val="24"/>
        </w:rPr>
        <w:t>5.3.3按面料、材质分类</w:t>
      </w:r>
    </w:p>
    <w:p w14:paraId="4B302AE6">
      <w:pPr>
        <w:autoSpaceDE/>
        <w:autoSpaceDN/>
        <w:ind w:firstLine="480" w:firstLineChars="200"/>
        <w:rPr>
          <w:rFonts w:ascii="Times New Roman" w:hAnsi="Times New Roman"/>
          <w:szCs w:val="24"/>
        </w:rPr>
      </w:pPr>
      <w:r>
        <w:rPr>
          <w:rFonts w:hint="eastAsia" w:ascii="Times New Roman" w:hAnsi="Times New Roman"/>
          <w:kern w:val="2"/>
          <w:szCs w:val="24"/>
        </w:rPr>
        <w:t>5.3.4按脏污程度分类</w:t>
      </w:r>
    </w:p>
    <w:p w14:paraId="14B1202F">
      <w:pPr>
        <w:autoSpaceDE/>
        <w:autoSpaceDN/>
        <w:ind w:firstLine="480" w:firstLineChars="200"/>
        <w:rPr>
          <w:rFonts w:ascii="Times New Roman" w:hAnsi="Times New Roman"/>
          <w:szCs w:val="24"/>
        </w:rPr>
      </w:pPr>
      <w:r>
        <w:rPr>
          <w:rFonts w:hint="eastAsia" w:ascii="Times New Roman" w:hAnsi="Times New Roman"/>
          <w:kern w:val="2"/>
          <w:szCs w:val="24"/>
        </w:rPr>
        <w:t>5.3.5按平整度需要进行分类。</w:t>
      </w:r>
    </w:p>
    <w:p w14:paraId="04FF364E">
      <w:pPr>
        <w:autoSpaceDE/>
        <w:autoSpaceDN/>
        <w:rPr>
          <w:rFonts w:ascii="Times New Roman" w:hAnsi="Times New Roman"/>
          <w:szCs w:val="24"/>
        </w:rPr>
      </w:pPr>
      <w:r>
        <w:rPr>
          <w:rFonts w:hint="eastAsia" w:ascii="Times New Roman" w:hAnsi="Times New Roman"/>
          <w:b/>
          <w:kern w:val="2"/>
          <w:szCs w:val="24"/>
        </w:rPr>
        <w:t>6、洗涤布草质量要求</w:t>
      </w:r>
    </w:p>
    <w:p w14:paraId="0379E7ED">
      <w:pPr>
        <w:autoSpaceDE/>
        <w:autoSpaceDN/>
        <w:ind w:firstLine="480" w:firstLineChars="200"/>
        <w:rPr>
          <w:rFonts w:ascii="Times New Roman" w:hAnsi="Times New Roman"/>
          <w:szCs w:val="24"/>
        </w:rPr>
      </w:pPr>
      <w:r>
        <w:rPr>
          <w:rFonts w:hint="eastAsia" w:ascii="Times New Roman" w:hAnsi="Times New Roman"/>
          <w:kern w:val="2"/>
          <w:szCs w:val="24"/>
        </w:rPr>
        <w:t>6.1工装类：</w:t>
      </w:r>
    </w:p>
    <w:p w14:paraId="2F8461AC">
      <w:pPr>
        <w:autoSpaceDE/>
        <w:autoSpaceDN/>
        <w:ind w:firstLine="480" w:firstLineChars="200"/>
        <w:rPr>
          <w:rFonts w:ascii="Times New Roman" w:hAnsi="Times New Roman"/>
          <w:szCs w:val="24"/>
        </w:rPr>
      </w:pPr>
      <w:r>
        <w:rPr>
          <w:rFonts w:hint="eastAsia" w:ascii="Times New Roman" w:hAnsi="Times New Roman"/>
          <w:kern w:val="2"/>
          <w:szCs w:val="24"/>
        </w:rPr>
        <w:t>含行政、医生、护士、辅助、工勤类服装</w:t>
      </w:r>
    </w:p>
    <w:p w14:paraId="4C737BF6">
      <w:pPr>
        <w:autoSpaceDE/>
        <w:autoSpaceDN/>
        <w:ind w:firstLine="480" w:firstLineChars="200"/>
        <w:rPr>
          <w:rFonts w:ascii="Times New Roman" w:hAnsi="Times New Roman"/>
          <w:szCs w:val="24"/>
        </w:rPr>
      </w:pPr>
      <w:r>
        <w:rPr>
          <w:rFonts w:hint="eastAsia" w:ascii="Times New Roman" w:hAnsi="Times New Roman"/>
          <w:kern w:val="2"/>
          <w:szCs w:val="24"/>
        </w:rPr>
        <w:t>6.1.1上衣类：领子应平挺，袖子后身应平整无死褶，前身贴边应整齐、口袋应平整，衣领、袖口、前胸、下摆应无污渍、油渍，衣服无死褶，无缺扣、无破绽。</w:t>
      </w:r>
    </w:p>
    <w:p w14:paraId="1F8D4995">
      <w:pPr>
        <w:autoSpaceDE/>
        <w:autoSpaceDN/>
        <w:ind w:firstLine="480" w:firstLineChars="200"/>
        <w:rPr>
          <w:rFonts w:ascii="Times New Roman" w:hAnsi="Times New Roman"/>
          <w:szCs w:val="24"/>
        </w:rPr>
      </w:pPr>
      <w:r>
        <w:rPr>
          <w:rFonts w:hint="eastAsia" w:ascii="Times New Roman" w:hAnsi="Times New Roman"/>
          <w:kern w:val="2"/>
          <w:szCs w:val="24"/>
        </w:rPr>
        <w:t>6.1.2裤子类：腰部应平整无死褶，裤腿应平整，做缝不抽，裤脚平整不卷。</w:t>
      </w:r>
    </w:p>
    <w:p w14:paraId="3B199225">
      <w:pPr>
        <w:autoSpaceDE/>
        <w:autoSpaceDN/>
        <w:ind w:firstLine="480" w:firstLineChars="200"/>
        <w:rPr>
          <w:rFonts w:ascii="Times New Roman" w:hAnsi="Times New Roman"/>
          <w:szCs w:val="24"/>
        </w:rPr>
      </w:pPr>
      <w:r>
        <w:rPr>
          <w:rFonts w:hint="eastAsia" w:ascii="Times New Roman" w:hAnsi="Times New Roman"/>
          <w:kern w:val="2"/>
          <w:szCs w:val="24"/>
        </w:rPr>
        <w:t>（其他要求同6.1.1）</w:t>
      </w:r>
    </w:p>
    <w:p w14:paraId="531C7A95">
      <w:pPr>
        <w:autoSpaceDE/>
        <w:autoSpaceDN/>
        <w:ind w:firstLine="480" w:firstLineChars="200"/>
        <w:rPr>
          <w:rFonts w:ascii="Times New Roman" w:hAnsi="Times New Roman"/>
          <w:szCs w:val="24"/>
        </w:rPr>
      </w:pPr>
      <w:r>
        <w:rPr>
          <w:rFonts w:hint="eastAsia" w:ascii="Times New Roman" w:hAnsi="Times New Roman"/>
          <w:kern w:val="2"/>
          <w:szCs w:val="24"/>
        </w:rPr>
        <w:t>6.1.3白色系列：洗涤后应洁白、干燥适宜。</w:t>
      </w:r>
    </w:p>
    <w:p w14:paraId="555B3038">
      <w:pPr>
        <w:autoSpaceDE/>
        <w:autoSpaceDN/>
        <w:ind w:firstLine="480" w:firstLineChars="200"/>
        <w:rPr>
          <w:rFonts w:ascii="Times New Roman" w:hAnsi="Times New Roman"/>
          <w:szCs w:val="24"/>
        </w:rPr>
      </w:pPr>
      <w:r>
        <w:rPr>
          <w:rFonts w:hint="eastAsia" w:ascii="Times New Roman" w:hAnsi="Times New Roman"/>
          <w:kern w:val="2"/>
          <w:szCs w:val="24"/>
        </w:rPr>
        <w:t>（其他要求同6.1.1、6.1.2）</w:t>
      </w:r>
    </w:p>
    <w:p w14:paraId="361F205D">
      <w:pPr>
        <w:autoSpaceDE/>
        <w:autoSpaceDN/>
        <w:ind w:firstLine="480" w:firstLineChars="200"/>
        <w:rPr>
          <w:rFonts w:ascii="Times New Roman" w:hAnsi="Times New Roman"/>
          <w:szCs w:val="24"/>
        </w:rPr>
      </w:pPr>
      <w:r>
        <w:rPr>
          <w:rFonts w:hint="eastAsia" w:ascii="Times New Roman" w:hAnsi="Times New Roman"/>
          <w:kern w:val="2"/>
          <w:szCs w:val="24"/>
        </w:rPr>
        <w:t>6.1.4有色系列：洗涤后不能有窜色、搭色和明显褪色。</w:t>
      </w:r>
    </w:p>
    <w:p w14:paraId="4B3DDD8B">
      <w:pPr>
        <w:autoSpaceDE/>
        <w:autoSpaceDN/>
        <w:ind w:firstLine="480" w:firstLineChars="200"/>
        <w:rPr>
          <w:rFonts w:ascii="Times New Roman" w:hAnsi="Times New Roman"/>
          <w:szCs w:val="24"/>
        </w:rPr>
      </w:pPr>
      <w:r>
        <w:rPr>
          <w:rFonts w:hint="eastAsia" w:ascii="Times New Roman" w:hAnsi="Times New Roman"/>
          <w:kern w:val="2"/>
          <w:szCs w:val="24"/>
        </w:rPr>
        <w:t>（其他要求同6.1.1、6.1.2）</w:t>
      </w:r>
    </w:p>
    <w:p w14:paraId="6929FBD2">
      <w:pPr>
        <w:autoSpaceDE/>
        <w:autoSpaceDN/>
        <w:ind w:firstLine="480" w:firstLineChars="200"/>
        <w:rPr>
          <w:rFonts w:ascii="Times New Roman" w:hAnsi="Times New Roman"/>
          <w:szCs w:val="24"/>
        </w:rPr>
      </w:pPr>
      <w:r>
        <w:rPr>
          <w:rFonts w:hint="eastAsia" w:ascii="Times New Roman" w:hAnsi="Times New Roman"/>
          <w:kern w:val="2"/>
          <w:szCs w:val="24"/>
        </w:rPr>
        <w:t>6.2病员类：</w:t>
      </w:r>
    </w:p>
    <w:p w14:paraId="3D2BCDD9">
      <w:pPr>
        <w:autoSpaceDE/>
        <w:autoSpaceDN/>
        <w:ind w:firstLine="480" w:firstLineChars="200"/>
        <w:rPr>
          <w:rFonts w:ascii="Times New Roman" w:hAnsi="Times New Roman"/>
          <w:szCs w:val="24"/>
        </w:rPr>
      </w:pPr>
      <w:r>
        <w:rPr>
          <w:rFonts w:hint="eastAsia" w:ascii="Times New Roman" w:hAnsi="Times New Roman"/>
          <w:kern w:val="2"/>
          <w:szCs w:val="24"/>
        </w:rPr>
        <w:t>含男女成人及4岁以上儿童病员服装。</w:t>
      </w:r>
    </w:p>
    <w:p w14:paraId="58D7BC31">
      <w:pPr>
        <w:autoSpaceDE/>
        <w:autoSpaceDN/>
        <w:ind w:firstLine="480" w:firstLineChars="200"/>
        <w:rPr>
          <w:rFonts w:ascii="Times New Roman" w:hAnsi="Times New Roman"/>
          <w:szCs w:val="24"/>
        </w:rPr>
      </w:pPr>
      <w:r>
        <w:rPr>
          <w:rFonts w:hint="eastAsia" w:ascii="Times New Roman" w:hAnsi="Times New Roman"/>
          <w:kern w:val="2"/>
          <w:szCs w:val="24"/>
        </w:rPr>
        <w:t>6.2.1洗涤后应无缺扣（带）、无破绽，衣服无死褶。</w:t>
      </w:r>
    </w:p>
    <w:p w14:paraId="4D67D036">
      <w:pPr>
        <w:autoSpaceDE/>
        <w:autoSpaceDN/>
        <w:ind w:firstLine="480" w:firstLineChars="200"/>
        <w:rPr>
          <w:rFonts w:ascii="Times New Roman" w:hAnsi="Times New Roman"/>
          <w:szCs w:val="24"/>
        </w:rPr>
      </w:pPr>
      <w:r>
        <w:rPr>
          <w:rFonts w:hint="eastAsia" w:ascii="Times New Roman" w:hAnsi="Times New Roman"/>
          <w:kern w:val="2"/>
          <w:szCs w:val="24"/>
        </w:rPr>
        <w:t>（其他要求同6.1）</w:t>
      </w:r>
    </w:p>
    <w:p w14:paraId="39636A1E">
      <w:pPr>
        <w:autoSpaceDE/>
        <w:autoSpaceDN/>
        <w:ind w:firstLine="480" w:firstLineChars="200"/>
        <w:rPr>
          <w:rFonts w:ascii="Times New Roman" w:hAnsi="Times New Roman"/>
          <w:szCs w:val="24"/>
        </w:rPr>
      </w:pPr>
      <w:r>
        <w:rPr>
          <w:rFonts w:hint="eastAsia" w:ascii="Times New Roman" w:hAnsi="Times New Roman"/>
          <w:kern w:val="2"/>
          <w:szCs w:val="24"/>
        </w:rPr>
        <w:t>6.3被服类：</w:t>
      </w:r>
    </w:p>
    <w:p w14:paraId="190E287C">
      <w:pPr>
        <w:autoSpaceDE/>
        <w:autoSpaceDN/>
        <w:ind w:firstLine="480" w:firstLineChars="200"/>
        <w:rPr>
          <w:rFonts w:ascii="Times New Roman" w:hAnsi="Times New Roman"/>
          <w:szCs w:val="24"/>
        </w:rPr>
      </w:pPr>
      <w:r>
        <w:rPr>
          <w:rFonts w:hint="eastAsia" w:ascii="Times New Roman" w:hAnsi="Times New Roman"/>
          <w:kern w:val="2"/>
          <w:szCs w:val="24"/>
        </w:rPr>
        <w:t>6.3.1床单、枕套：应平整、干燥适宜、无可见污渍。</w:t>
      </w:r>
    </w:p>
    <w:p w14:paraId="67A34648">
      <w:pPr>
        <w:autoSpaceDE/>
        <w:autoSpaceDN/>
        <w:ind w:firstLine="480" w:firstLineChars="200"/>
        <w:rPr>
          <w:rFonts w:ascii="Times New Roman" w:hAnsi="Times New Roman"/>
          <w:szCs w:val="24"/>
        </w:rPr>
      </w:pPr>
      <w:r>
        <w:rPr>
          <w:rFonts w:hint="eastAsia" w:ascii="Times New Roman" w:hAnsi="Times New Roman"/>
          <w:kern w:val="2"/>
          <w:szCs w:val="24"/>
        </w:rPr>
        <w:t>6.3.2被罩：应平整、干燥适宜、无可见污渍。</w:t>
      </w:r>
    </w:p>
    <w:p w14:paraId="5DAB0D93">
      <w:pPr>
        <w:autoSpaceDE/>
        <w:autoSpaceDN/>
        <w:ind w:firstLine="480" w:firstLineChars="200"/>
        <w:rPr>
          <w:rFonts w:ascii="Times New Roman" w:hAnsi="Times New Roman"/>
          <w:szCs w:val="24"/>
        </w:rPr>
      </w:pPr>
      <w:r>
        <w:rPr>
          <w:rFonts w:hint="eastAsia" w:ascii="Times New Roman" w:hAnsi="Times New Roman"/>
          <w:kern w:val="2"/>
          <w:szCs w:val="24"/>
        </w:rPr>
        <w:t>6.3.3白色系列：洗涤后应洁白。</w:t>
      </w:r>
    </w:p>
    <w:p w14:paraId="73B6A3FA">
      <w:pPr>
        <w:autoSpaceDE/>
        <w:autoSpaceDN/>
        <w:ind w:firstLine="480" w:firstLineChars="200"/>
        <w:rPr>
          <w:rFonts w:ascii="Times New Roman" w:hAnsi="Times New Roman"/>
          <w:szCs w:val="24"/>
        </w:rPr>
      </w:pPr>
      <w:r>
        <w:rPr>
          <w:rFonts w:hint="eastAsia" w:ascii="Times New Roman" w:hAnsi="Times New Roman"/>
          <w:kern w:val="2"/>
          <w:szCs w:val="24"/>
        </w:rPr>
        <w:t>（其他要求同6.3.1）</w:t>
      </w:r>
    </w:p>
    <w:p w14:paraId="5C7AF941">
      <w:pPr>
        <w:autoSpaceDE/>
        <w:autoSpaceDN/>
        <w:ind w:firstLine="480" w:firstLineChars="200"/>
        <w:rPr>
          <w:rFonts w:ascii="Times New Roman" w:hAnsi="Times New Roman"/>
          <w:szCs w:val="24"/>
        </w:rPr>
      </w:pPr>
      <w:r>
        <w:rPr>
          <w:rFonts w:hint="eastAsia" w:ascii="Times New Roman" w:hAnsi="Times New Roman"/>
          <w:kern w:val="2"/>
          <w:szCs w:val="24"/>
        </w:rPr>
        <w:t>6.3.4有色系列：洗涤后不能有窜色、搭色和明显褪色。</w:t>
      </w:r>
    </w:p>
    <w:p w14:paraId="3EF1F51C">
      <w:pPr>
        <w:autoSpaceDE/>
        <w:autoSpaceDN/>
        <w:ind w:firstLine="480" w:firstLineChars="200"/>
        <w:rPr>
          <w:rFonts w:ascii="Times New Roman" w:hAnsi="Times New Roman"/>
          <w:szCs w:val="24"/>
        </w:rPr>
      </w:pPr>
      <w:r>
        <w:rPr>
          <w:rFonts w:hint="eastAsia" w:ascii="Times New Roman" w:hAnsi="Times New Roman"/>
          <w:kern w:val="2"/>
          <w:szCs w:val="24"/>
        </w:rPr>
        <w:t>（其他要求同6.3.2）</w:t>
      </w:r>
    </w:p>
    <w:p w14:paraId="134B84D7">
      <w:pPr>
        <w:autoSpaceDE/>
        <w:autoSpaceDN/>
        <w:ind w:firstLine="480" w:firstLineChars="200"/>
        <w:rPr>
          <w:rFonts w:ascii="Times New Roman" w:hAnsi="Times New Roman"/>
          <w:szCs w:val="24"/>
        </w:rPr>
      </w:pPr>
      <w:r>
        <w:rPr>
          <w:rFonts w:hint="eastAsia" w:ascii="Times New Roman" w:hAnsi="Times New Roman"/>
          <w:kern w:val="2"/>
          <w:szCs w:val="24"/>
        </w:rPr>
        <w:t>6.4各类洗涤布草的洁净率不能低于97%</w:t>
      </w:r>
    </w:p>
    <w:p w14:paraId="5FC21A2D">
      <w:pPr>
        <w:autoSpaceDE/>
        <w:autoSpaceDN/>
        <w:ind w:firstLine="480" w:firstLineChars="200"/>
        <w:rPr>
          <w:rFonts w:ascii="Times New Roman" w:hAnsi="Times New Roman"/>
          <w:szCs w:val="24"/>
        </w:rPr>
      </w:pPr>
      <w:r>
        <w:rPr>
          <w:rFonts w:hint="eastAsia" w:ascii="Times New Roman" w:hAnsi="Times New Roman"/>
          <w:kern w:val="2"/>
          <w:szCs w:val="24"/>
        </w:rPr>
        <w:t>市属医院应每月不少于2次对本院洗涤布草进行清洁率抽检，每次抽检不少于10件套。</w:t>
      </w:r>
    </w:p>
    <w:p w14:paraId="3BFF257A">
      <w:pPr>
        <w:autoSpaceDE/>
        <w:autoSpaceDN/>
        <w:ind w:firstLine="480" w:firstLineChars="200"/>
        <w:rPr>
          <w:rFonts w:ascii="Times New Roman" w:hAnsi="Times New Roman"/>
          <w:szCs w:val="24"/>
        </w:rPr>
      </w:pPr>
      <w:r>
        <w:rPr>
          <w:rFonts w:hint="eastAsia" w:ascii="Times New Roman" w:hAnsi="Times New Roman"/>
          <w:kern w:val="2"/>
          <w:szCs w:val="24"/>
        </w:rPr>
        <w:t>6.5布草缩水率应≤服装生产厂家提供的技术参数</w:t>
      </w:r>
    </w:p>
    <w:p w14:paraId="45B57106">
      <w:pPr>
        <w:autoSpaceDE/>
        <w:autoSpaceDN/>
        <w:ind w:firstLine="480" w:firstLineChars="200"/>
        <w:rPr>
          <w:rFonts w:ascii="Times New Roman" w:hAnsi="Times New Roman"/>
          <w:szCs w:val="24"/>
        </w:rPr>
      </w:pPr>
      <w:r>
        <w:rPr>
          <w:rFonts w:hint="eastAsia" w:ascii="Times New Roman" w:hAnsi="Times New Roman"/>
          <w:kern w:val="2"/>
          <w:szCs w:val="24"/>
        </w:rPr>
        <w:t>洗涤后的布草应标记明显（医院代码等）。</w:t>
      </w:r>
    </w:p>
    <w:p w14:paraId="6AF59594">
      <w:pPr>
        <w:autoSpaceDE/>
        <w:autoSpaceDN/>
        <w:rPr>
          <w:rFonts w:ascii="Times New Roman" w:hAnsi="Times New Roman"/>
          <w:b/>
          <w:szCs w:val="24"/>
        </w:rPr>
      </w:pPr>
      <w:r>
        <w:rPr>
          <w:rFonts w:hint="eastAsia" w:ascii="Times New Roman" w:hAnsi="Times New Roman"/>
          <w:b/>
          <w:kern w:val="2"/>
          <w:szCs w:val="24"/>
        </w:rPr>
        <w:t>7、烘干、折叠质量要求</w:t>
      </w:r>
    </w:p>
    <w:p w14:paraId="042B793D">
      <w:pPr>
        <w:autoSpaceDE/>
        <w:autoSpaceDN/>
        <w:ind w:firstLine="480" w:firstLineChars="200"/>
        <w:rPr>
          <w:rFonts w:ascii="Times New Roman" w:hAnsi="Times New Roman"/>
          <w:szCs w:val="24"/>
        </w:rPr>
      </w:pPr>
      <w:r>
        <w:rPr>
          <w:rFonts w:hint="eastAsia" w:ascii="Times New Roman" w:hAnsi="Times New Roman"/>
          <w:kern w:val="2"/>
          <w:szCs w:val="24"/>
        </w:rPr>
        <w:t>7.1烘干时按质地、品种、类别、数量进行装机。</w:t>
      </w:r>
    </w:p>
    <w:p w14:paraId="0EA346AF">
      <w:pPr>
        <w:autoSpaceDE/>
        <w:autoSpaceDN/>
        <w:ind w:firstLine="480" w:firstLineChars="200"/>
        <w:rPr>
          <w:rFonts w:ascii="Times New Roman" w:hAnsi="Times New Roman"/>
          <w:szCs w:val="24"/>
        </w:rPr>
      </w:pPr>
      <w:r>
        <w:rPr>
          <w:rFonts w:hint="eastAsia" w:ascii="Times New Roman" w:hAnsi="Times New Roman"/>
          <w:kern w:val="2"/>
          <w:szCs w:val="24"/>
        </w:rPr>
        <w:t>7.2烘干后的布草，按不同种类进行折叠。</w:t>
      </w:r>
    </w:p>
    <w:p w14:paraId="2003FF8A">
      <w:pPr>
        <w:autoSpaceDE/>
        <w:autoSpaceDN/>
        <w:ind w:firstLine="480" w:firstLineChars="200"/>
        <w:rPr>
          <w:rFonts w:ascii="Times New Roman" w:hAnsi="Times New Roman"/>
          <w:szCs w:val="24"/>
        </w:rPr>
      </w:pPr>
      <w:r>
        <w:rPr>
          <w:rFonts w:hint="eastAsia" w:ascii="Times New Roman" w:hAnsi="Times New Roman"/>
          <w:kern w:val="2"/>
          <w:szCs w:val="24"/>
        </w:rPr>
        <w:t>布草折叠后不能有折角、卷边、翻袖存在，衣襟、后摆上下拉平，衣领拉平拉直。</w:t>
      </w:r>
    </w:p>
    <w:p w14:paraId="778EDC57">
      <w:pPr>
        <w:autoSpaceDE/>
        <w:autoSpaceDN/>
        <w:ind w:firstLine="480" w:firstLineChars="200"/>
        <w:rPr>
          <w:rFonts w:ascii="Times New Roman" w:hAnsi="Times New Roman"/>
          <w:szCs w:val="24"/>
        </w:rPr>
      </w:pPr>
      <w:r>
        <w:rPr>
          <w:rFonts w:hint="eastAsia" w:ascii="Times New Roman" w:hAnsi="Times New Roman"/>
          <w:kern w:val="2"/>
          <w:szCs w:val="24"/>
        </w:rPr>
        <w:t>7.3对于破、残、缺扣的布草在折叠时必须挑出，并按照统一规格进行打包计数。一家医院的布草洗涤完成后经清理现场，方可进行下一家医院的洗涤工作，杜绝丢失、遗漏、混装、错乱现象的发生）。</w:t>
      </w:r>
    </w:p>
    <w:p w14:paraId="24C84FC8">
      <w:pPr>
        <w:autoSpaceDE/>
        <w:autoSpaceDN/>
        <w:ind w:firstLine="480" w:firstLineChars="200"/>
        <w:rPr>
          <w:rFonts w:ascii="Times New Roman" w:hAnsi="Times New Roman"/>
          <w:szCs w:val="24"/>
        </w:rPr>
      </w:pPr>
      <w:r>
        <w:rPr>
          <w:rFonts w:hint="eastAsia" w:ascii="Times New Roman" w:hAnsi="Times New Roman"/>
          <w:kern w:val="2"/>
          <w:szCs w:val="24"/>
        </w:rPr>
        <w:t>7.4折叠质量合格率要求在97%以上（抽检方式同6.4）。</w:t>
      </w:r>
    </w:p>
    <w:p w14:paraId="68DD4608">
      <w:pPr>
        <w:autoSpaceDE/>
        <w:autoSpaceDN/>
        <w:rPr>
          <w:rFonts w:ascii="Times New Roman" w:hAnsi="Times New Roman"/>
          <w:b/>
          <w:szCs w:val="24"/>
        </w:rPr>
      </w:pPr>
      <w:r>
        <w:rPr>
          <w:rFonts w:hint="eastAsia" w:ascii="Times New Roman" w:hAnsi="Times New Roman"/>
          <w:b/>
          <w:kern w:val="2"/>
          <w:szCs w:val="24"/>
        </w:rPr>
        <w:t>8、缝补、拆做质量要求</w:t>
      </w:r>
    </w:p>
    <w:p w14:paraId="024B04AA">
      <w:pPr>
        <w:autoSpaceDE/>
        <w:autoSpaceDN/>
        <w:ind w:firstLine="480" w:firstLineChars="200"/>
        <w:rPr>
          <w:rFonts w:ascii="Times New Roman" w:hAnsi="Times New Roman"/>
          <w:szCs w:val="24"/>
        </w:rPr>
      </w:pPr>
      <w:r>
        <w:rPr>
          <w:rFonts w:hint="eastAsia" w:ascii="Times New Roman" w:hAnsi="Times New Roman"/>
          <w:kern w:val="2"/>
          <w:szCs w:val="24"/>
        </w:rPr>
        <w:t>8.1缝补必须细致认真，补丁对齐、对色、补平、针孔均匀，无线头。</w:t>
      </w:r>
    </w:p>
    <w:p w14:paraId="0213660E">
      <w:pPr>
        <w:autoSpaceDE/>
        <w:autoSpaceDN/>
        <w:ind w:firstLine="480" w:firstLineChars="200"/>
        <w:rPr>
          <w:rFonts w:ascii="Times New Roman" w:hAnsi="Times New Roman"/>
          <w:szCs w:val="24"/>
        </w:rPr>
      </w:pPr>
      <w:r>
        <w:rPr>
          <w:rFonts w:hint="eastAsia" w:ascii="Times New Roman" w:hAnsi="Times New Roman"/>
          <w:kern w:val="2"/>
          <w:szCs w:val="24"/>
        </w:rPr>
        <w:t>8.2 工服、病员类要求：扣子要求形状、颜色基本一致（如有原备份扣子必须使用）用双线钉四针以上保证牢固；有残破处，应用正方或长方形布料补在服装内，保证美观。</w:t>
      </w:r>
    </w:p>
    <w:p w14:paraId="457B2ACF">
      <w:pPr>
        <w:autoSpaceDE/>
        <w:autoSpaceDN/>
        <w:ind w:firstLine="480" w:firstLineChars="200"/>
        <w:rPr>
          <w:rFonts w:ascii="Times New Roman" w:hAnsi="Times New Roman"/>
          <w:szCs w:val="24"/>
        </w:rPr>
      </w:pPr>
      <w:r>
        <w:rPr>
          <w:rFonts w:hint="eastAsia" w:ascii="Times New Roman" w:hAnsi="Times New Roman"/>
          <w:kern w:val="2"/>
          <w:szCs w:val="24"/>
        </w:rPr>
        <w:t>8.3被服类要求：补成不同的正或长方形缝针，颜色必须与原布草相同；机器扎边要摘掉原来的线头，走线不能少于三行。</w:t>
      </w:r>
    </w:p>
    <w:p w14:paraId="6A30D00F">
      <w:pPr>
        <w:autoSpaceDE/>
        <w:autoSpaceDN/>
        <w:rPr>
          <w:rFonts w:ascii="Times New Roman" w:hAnsi="Times New Roman"/>
          <w:b/>
          <w:szCs w:val="24"/>
        </w:rPr>
      </w:pPr>
      <w:r>
        <w:rPr>
          <w:rFonts w:hint="eastAsia" w:ascii="Times New Roman" w:hAnsi="Times New Roman"/>
          <w:b/>
          <w:kern w:val="2"/>
          <w:szCs w:val="24"/>
        </w:rPr>
        <w:t>9、洗涤布草质量验收</w:t>
      </w:r>
    </w:p>
    <w:p w14:paraId="00664D83">
      <w:pPr>
        <w:autoSpaceDE/>
        <w:autoSpaceDN/>
        <w:ind w:firstLine="480" w:firstLineChars="200"/>
        <w:rPr>
          <w:rFonts w:ascii="Times New Roman" w:hAnsi="Times New Roman"/>
          <w:szCs w:val="24"/>
        </w:rPr>
      </w:pPr>
      <w:r>
        <w:rPr>
          <w:rFonts w:hint="eastAsia" w:ascii="Times New Roman" w:hAnsi="Times New Roman"/>
          <w:kern w:val="2"/>
          <w:szCs w:val="24"/>
        </w:rPr>
        <w:t>9.1布草验收记录应包括品种名称、数量、质地、外观、送取件时间、委托医院名称、联系人及电话；洗涤机构名称、联系人及电话；监督单位名称及电话。记录应有专职质检员和业务员签字，应有洗涤服务机构盖章。</w:t>
      </w:r>
    </w:p>
    <w:p w14:paraId="6341DBFD">
      <w:pPr>
        <w:autoSpaceDE/>
        <w:autoSpaceDN/>
        <w:ind w:firstLine="480" w:firstLineChars="200"/>
        <w:rPr>
          <w:rFonts w:ascii="Times New Roman" w:hAnsi="Times New Roman"/>
          <w:szCs w:val="24"/>
        </w:rPr>
      </w:pPr>
      <w:r>
        <w:rPr>
          <w:rFonts w:hint="eastAsia" w:ascii="Times New Roman" w:hAnsi="Times New Roman"/>
          <w:kern w:val="2"/>
          <w:szCs w:val="24"/>
        </w:rPr>
        <w:t>9.2记录应一式三份，一份清洁机构存档，一份附在洗涤后清洁布草的外包装上，一份交委托医院保存。</w:t>
      </w:r>
    </w:p>
    <w:p w14:paraId="642BCC2A">
      <w:pPr>
        <w:autoSpaceDE/>
        <w:autoSpaceDN/>
        <w:ind w:firstLine="480" w:firstLineChars="200"/>
        <w:rPr>
          <w:rFonts w:ascii="Times New Roman" w:hAnsi="Times New Roman"/>
          <w:szCs w:val="24"/>
        </w:rPr>
      </w:pPr>
      <w:r>
        <w:rPr>
          <w:rFonts w:hint="eastAsia" w:ascii="Times New Roman" w:hAnsi="Times New Roman"/>
          <w:kern w:val="2"/>
          <w:szCs w:val="24"/>
        </w:rPr>
        <w:t xml:space="preserve"> 9.3记录可追溯期为1年。</w:t>
      </w:r>
    </w:p>
    <w:p w14:paraId="1890D4BD">
      <w:pPr>
        <w:autoSpaceDE/>
        <w:autoSpaceDN/>
        <w:rPr>
          <w:rFonts w:ascii="Times New Roman" w:hAnsi="Times New Roman"/>
          <w:b/>
          <w:szCs w:val="24"/>
        </w:rPr>
      </w:pPr>
      <w:r>
        <w:rPr>
          <w:rFonts w:hint="eastAsia" w:ascii="Times New Roman" w:hAnsi="Times New Roman"/>
          <w:b/>
          <w:kern w:val="2"/>
          <w:szCs w:val="24"/>
        </w:rPr>
        <w:t>10、其他</w:t>
      </w:r>
    </w:p>
    <w:p w14:paraId="776E8D1C">
      <w:pPr>
        <w:autoSpaceDE/>
        <w:autoSpaceDN/>
        <w:ind w:firstLine="480" w:firstLineChars="200"/>
        <w:rPr>
          <w:rFonts w:ascii="Times New Roman" w:hAnsi="Times New Roman"/>
          <w:szCs w:val="24"/>
        </w:rPr>
      </w:pPr>
      <w:r>
        <w:rPr>
          <w:rFonts w:hint="eastAsia" w:ascii="Times New Roman" w:hAnsi="Times New Roman"/>
          <w:kern w:val="2"/>
          <w:szCs w:val="24"/>
        </w:rPr>
        <w:t>10.1布草包装：污染布草宜装入专用布袋运输；洁净布草应使用专用包皮。</w:t>
      </w:r>
    </w:p>
    <w:p w14:paraId="6B79CA8C">
      <w:pPr>
        <w:autoSpaceDE/>
        <w:autoSpaceDN/>
        <w:ind w:firstLine="480" w:firstLineChars="200"/>
        <w:rPr>
          <w:rFonts w:ascii="Times New Roman" w:hAnsi="Times New Roman"/>
          <w:szCs w:val="24"/>
        </w:rPr>
      </w:pPr>
      <w:r>
        <w:rPr>
          <w:rFonts w:hint="eastAsia" w:ascii="Times New Roman" w:hAnsi="Times New Roman"/>
          <w:kern w:val="2"/>
          <w:szCs w:val="24"/>
        </w:rPr>
        <w:t>10.2各市属医院可与洗涤中心（厂）自行制定适合于本医院的布草报残标准。</w:t>
      </w:r>
    </w:p>
    <w:p w14:paraId="073072E1">
      <w:pPr>
        <w:autoSpaceDE/>
        <w:autoSpaceDN/>
        <w:ind w:firstLine="480" w:firstLineChars="200"/>
        <w:rPr>
          <w:rFonts w:ascii="Times New Roman" w:hAnsi="Times New Roman"/>
          <w:szCs w:val="24"/>
        </w:rPr>
      </w:pPr>
      <w:r>
        <w:rPr>
          <w:rFonts w:hint="eastAsia" w:ascii="Times New Roman" w:hAnsi="Times New Roman"/>
          <w:kern w:val="2"/>
          <w:szCs w:val="24"/>
        </w:rPr>
        <w:t>10.3各市属医院可与制装厂商直接购置布草配件，供给洗涤中心（厂）用于缝补、拆做。</w:t>
      </w:r>
    </w:p>
    <w:p w14:paraId="60299C90">
      <w:pPr>
        <w:widowControl/>
        <w:autoSpaceDE/>
        <w:autoSpaceDN/>
        <w:spacing w:line="240" w:lineRule="auto"/>
        <w:rPr>
          <w:rFonts w:ascii="Times New Roman" w:hAnsi="Times New Roman"/>
          <w:b/>
          <w:kern w:val="2"/>
          <w:szCs w:val="24"/>
        </w:rPr>
      </w:pPr>
      <w:r>
        <w:rPr>
          <w:rFonts w:ascii="Times New Roman" w:hAnsi="Times New Roman"/>
          <w:b/>
          <w:kern w:val="2"/>
          <w:szCs w:val="24"/>
        </w:rPr>
        <w:br w:type="page"/>
      </w:r>
    </w:p>
    <w:p w14:paraId="251B45F5">
      <w:pPr>
        <w:autoSpaceDE/>
        <w:autoSpaceDN/>
        <w:rPr>
          <w:rFonts w:ascii="Times New Roman" w:hAnsi="Times New Roman"/>
          <w:b/>
          <w:szCs w:val="24"/>
        </w:rPr>
      </w:pPr>
      <w:r>
        <w:rPr>
          <w:rFonts w:hint="eastAsia" w:ascii="Times New Roman" w:hAnsi="Times New Roman"/>
          <w:b/>
          <w:kern w:val="2"/>
          <w:szCs w:val="24"/>
        </w:rPr>
        <w:t>附件一</w:t>
      </w:r>
    </w:p>
    <w:p w14:paraId="5B119000">
      <w:pPr>
        <w:autoSpaceDE/>
        <w:autoSpaceDN/>
        <w:jc w:val="center"/>
        <w:rPr>
          <w:rFonts w:ascii="Times New Roman" w:hAnsi="Times New Roman"/>
          <w:b/>
          <w:szCs w:val="24"/>
        </w:rPr>
      </w:pPr>
      <w:r>
        <w:rPr>
          <w:rFonts w:hint="eastAsia" w:ascii="Times New Roman" w:hAnsi="Times New Roman"/>
          <w:b/>
          <w:kern w:val="2"/>
          <w:szCs w:val="24"/>
        </w:rPr>
        <w:t>布草综合洗涤参考标准表</w:t>
      </w:r>
    </w:p>
    <w:tbl>
      <w:tblPr>
        <w:tblStyle w:val="6"/>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5"/>
        <w:gridCol w:w="1829"/>
        <w:gridCol w:w="1772"/>
        <w:gridCol w:w="1137"/>
        <w:gridCol w:w="1931"/>
      </w:tblGrid>
      <w:tr w14:paraId="47DE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4156">
            <w:pPr>
              <w:autoSpaceDE/>
              <w:autoSpaceDN/>
              <w:rPr>
                <w:rFonts w:ascii="Times New Roman" w:hAnsi="Times New Roman"/>
                <w:b/>
                <w:szCs w:val="24"/>
              </w:rPr>
            </w:pPr>
            <w:r>
              <w:rPr>
                <w:rFonts w:hint="eastAsia" w:ascii="Times New Roman" w:hAnsi="Times New Roman"/>
                <w:b/>
                <w:kern w:val="2"/>
                <w:szCs w:val="24"/>
              </w:rPr>
              <w:t>项目</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A1A0">
            <w:pPr>
              <w:autoSpaceDE/>
              <w:autoSpaceDN/>
              <w:rPr>
                <w:rFonts w:ascii="Times New Roman" w:hAnsi="Times New Roman"/>
                <w:b/>
                <w:szCs w:val="24"/>
              </w:rPr>
            </w:pPr>
            <w:r>
              <w:rPr>
                <w:rFonts w:hint="eastAsia" w:ascii="Times New Roman" w:hAnsi="Times New Roman"/>
                <w:b/>
                <w:kern w:val="2"/>
                <w:szCs w:val="24"/>
              </w:rPr>
              <w:t>最低洗涤次数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BA16">
            <w:pPr>
              <w:autoSpaceDE/>
              <w:autoSpaceDN/>
              <w:rPr>
                <w:rFonts w:ascii="Times New Roman" w:hAnsi="Times New Roman"/>
                <w:b/>
                <w:szCs w:val="24"/>
              </w:rPr>
            </w:pPr>
            <w:r>
              <w:rPr>
                <w:rFonts w:hint="eastAsia" w:ascii="Times New Roman" w:hAnsi="Times New Roman"/>
                <w:b/>
                <w:kern w:val="2"/>
                <w:szCs w:val="24"/>
              </w:rPr>
              <w:t>耐皂洗色牢度</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B2C9">
            <w:pPr>
              <w:autoSpaceDE/>
              <w:autoSpaceDN/>
              <w:rPr>
                <w:rFonts w:ascii="Times New Roman" w:hAnsi="Times New Roman"/>
                <w:b/>
                <w:szCs w:val="24"/>
              </w:rPr>
            </w:pPr>
            <w:r>
              <w:rPr>
                <w:rFonts w:hint="eastAsia" w:ascii="Times New Roman" w:hAnsi="Times New Roman"/>
                <w:b/>
                <w:kern w:val="2"/>
                <w:szCs w:val="24"/>
              </w:rPr>
              <w:t>水温</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EB26">
            <w:pPr>
              <w:autoSpaceDE/>
              <w:autoSpaceDN/>
              <w:rPr>
                <w:rFonts w:ascii="Times New Roman" w:hAnsi="Times New Roman"/>
                <w:b/>
                <w:szCs w:val="24"/>
              </w:rPr>
            </w:pPr>
            <w:r>
              <w:rPr>
                <w:rFonts w:hint="eastAsia" w:ascii="Times New Roman" w:hAnsi="Times New Roman"/>
                <w:b/>
                <w:kern w:val="2"/>
                <w:szCs w:val="24"/>
              </w:rPr>
              <w:t>备注</w:t>
            </w:r>
          </w:p>
        </w:tc>
      </w:tr>
      <w:tr w14:paraId="50AE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4FC3">
            <w:pPr>
              <w:autoSpaceDE/>
              <w:autoSpaceDN/>
              <w:rPr>
                <w:rFonts w:ascii="Times New Roman" w:hAnsi="Times New Roman"/>
                <w:szCs w:val="24"/>
              </w:rPr>
            </w:pPr>
            <w:r>
              <w:rPr>
                <w:rFonts w:hint="eastAsia" w:ascii="Times New Roman" w:hAnsi="Times New Roman"/>
                <w:kern w:val="2"/>
                <w:szCs w:val="24"/>
              </w:rPr>
              <w:t>1、医生、行政类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970">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120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5FC">
            <w:pPr>
              <w:autoSpaceDE/>
              <w:autoSpaceDN/>
              <w:ind w:right="-120" w:rightChars="-50"/>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BA4">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F28">
            <w:pPr>
              <w:autoSpaceDE/>
              <w:autoSpaceDN/>
              <w:rPr>
                <w:rFonts w:ascii="Times New Roman" w:hAnsi="Times New Roman"/>
                <w:szCs w:val="24"/>
              </w:rPr>
            </w:pPr>
          </w:p>
        </w:tc>
      </w:tr>
      <w:tr w14:paraId="2E0A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748">
            <w:pPr>
              <w:autoSpaceDE/>
              <w:autoSpaceDN/>
              <w:rPr>
                <w:rFonts w:ascii="Times New Roman" w:hAnsi="Times New Roman"/>
                <w:szCs w:val="24"/>
              </w:rPr>
            </w:pPr>
            <w:r>
              <w:rPr>
                <w:rFonts w:hint="eastAsia" w:ascii="Times New Roman" w:hAnsi="Times New Roman"/>
                <w:kern w:val="2"/>
                <w:szCs w:val="24"/>
              </w:rPr>
              <w:t>2、护士、辅助类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8D7">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120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30C9">
            <w:pPr>
              <w:autoSpaceDE/>
              <w:autoSpaceDN/>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1E8">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F40">
            <w:pPr>
              <w:autoSpaceDE/>
              <w:autoSpaceDN/>
              <w:rPr>
                <w:rFonts w:ascii="Times New Roman" w:hAnsi="Times New Roman"/>
                <w:szCs w:val="24"/>
              </w:rPr>
            </w:pPr>
          </w:p>
        </w:tc>
      </w:tr>
      <w:tr w14:paraId="1D8D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3EA">
            <w:pPr>
              <w:autoSpaceDE/>
              <w:autoSpaceDN/>
              <w:rPr>
                <w:rFonts w:ascii="Times New Roman" w:hAnsi="Times New Roman"/>
                <w:szCs w:val="24"/>
              </w:rPr>
            </w:pPr>
            <w:r>
              <w:rPr>
                <w:rFonts w:hint="eastAsia" w:ascii="Times New Roman" w:hAnsi="Times New Roman"/>
                <w:kern w:val="2"/>
                <w:szCs w:val="24"/>
              </w:rPr>
              <w:t>3、工勤类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DA2E">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96</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13FC">
            <w:pPr>
              <w:autoSpaceDE/>
              <w:autoSpaceDN/>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55D">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51AC">
            <w:pPr>
              <w:autoSpaceDE/>
              <w:autoSpaceDN/>
              <w:rPr>
                <w:rFonts w:ascii="Times New Roman" w:hAnsi="Times New Roman"/>
                <w:szCs w:val="24"/>
              </w:rPr>
            </w:pPr>
          </w:p>
        </w:tc>
      </w:tr>
      <w:tr w14:paraId="2CA2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C82F">
            <w:pPr>
              <w:autoSpaceDE/>
              <w:autoSpaceDN/>
              <w:rPr>
                <w:rFonts w:ascii="Times New Roman" w:hAnsi="Times New Roman"/>
                <w:szCs w:val="24"/>
              </w:rPr>
            </w:pPr>
            <w:r>
              <w:rPr>
                <w:rFonts w:hint="eastAsia" w:ascii="Times New Roman" w:hAnsi="Times New Roman"/>
                <w:kern w:val="2"/>
                <w:szCs w:val="24"/>
              </w:rPr>
              <w:t>4、病员类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BAE1">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80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0C5A">
            <w:pPr>
              <w:autoSpaceDE/>
              <w:autoSpaceDN/>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9FC">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80°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DE0">
            <w:pPr>
              <w:autoSpaceDE/>
              <w:autoSpaceDN/>
              <w:rPr>
                <w:rFonts w:ascii="Times New Roman" w:hAnsi="Times New Roman"/>
                <w:szCs w:val="24"/>
              </w:rPr>
            </w:pPr>
            <w:r>
              <w:rPr>
                <w:rFonts w:hint="eastAsia" w:ascii="Times New Roman" w:hAnsi="Times New Roman"/>
                <w:szCs w:val="24"/>
              </w:rPr>
              <w:t>普通病员服（不含传染性及特殊科室病员服）</w:t>
            </w:r>
          </w:p>
        </w:tc>
      </w:tr>
      <w:tr w14:paraId="26A5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CE6">
            <w:pPr>
              <w:autoSpaceDE/>
              <w:autoSpaceDN/>
              <w:rPr>
                <w:rFonts w:ascii="Times New Roman" w:hAnsi="Times New Roman"/>
                <w:szCs w:val="24"/>
              </w:rPr>
            </w:pPr>
            <w:r>
              <w:rPr>
                <w:rFonts w:hint="eastAsia" w:ascii="Times New Roman" w:hAnsi="Times New Roman"/>
                <w:kern w:val="2"/>
                <w:szCs w:val="24"/>
              </w:rPr>
              <w:t>5、被服类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F9BA">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80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D99">
            <w:pPr>
              <w:autoSpaceDE/>
              <w:autoSpaceDN/>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9E4F">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60°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E66">
            <w:pPr>
              <w:autoSpaceDE/>
              <w:autoSpaceDN/>
              <w:rPr>
                <w:rFonts w:ascii="Times New Roman" w:hAnsi="Times New Roman"/>
                <w:szCs w:val="24"/>
              </w:rPr>
            </w:pPr>
            <w:r>
              <w:rPr>
                <w:rFonts w:hint="eastAsia" w:ascii="Times New Roman" w:hAnsi="Times New Roman"/>
                <w:szCs w:val="24"/>
              </w:rPr>
              <w:t>标准同上</w:t>
            </w:r>
          </w:p>
        </w:tc>
      </w:tr>
      <w:tr w14:paraId="218C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F09">
            <w:pPr>
              <w:autoSpaceDE/>
              <w:autoSpaceDN/>
              <w:rPr>
                <w:rFonts w:ascii="Times New Roman" w:hAnsi="Times New Roman"/>
                <w:szCs w:val="24"/>
              </w:rPr>
            </w:pPr>
            <w:r>
              <w:rPr>
                <w:rFonts w:hint="eastAsia" w:ascii="Times New Roman" w:hAnsi="Times New Roman"/>
                <w:kern w:val="2"/>
                <w:szCs w:val="24"/>
              </w:rPr>
              <w:t>6、毛衣类</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1AA">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2次/年</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A669">
            <w:pPr>
              <w:autoSpaceDE/>
              <w:autoSpaceDN/>
              <w:rPr>
                <w:rFonts w:ascii="Times New Roman" w:hAnsi="Times New Roman"/>
                <w:szCs w:val="24"/>
              </w:rPr>
            </w:pPr>
            <w:r>
              <w:rPr>
                <w:rFonts w:hint="eastAsia" w:ascii="Times New Roman" w:hAnsi="Times New Roman"/>
                <w:kern w:val="2"/>
                <w:szCs w:val="24"/>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67F6">
            <w:pPr>
              <w:autoSpaceDE/>
              <w:autoSpaceDN/>
              <w:rPr>
                <w:rFonts w:ascii="Times New Roman" w:hAnsi="Times New Roman"/>
                <w:szCs w:val="24"/>
              </w:rPr>
            </w:pPr>
            <w:r>
              <w:rPr>
                <w:rFonts w:hint="eastAsia" w:ascii="Times New Roman" w:hAnsi="Times New Roman"/>
                <w:szCs w:val="24"/>
              </w:rPr>
              <w:t>≤</w:t>
            </w:r>
            <w:r>
              <w:rPr>
                <w:rFonts w:hint="eastAsia" w:ascii="Times New Roman" w:hAnsi="Times New Roman"/>
                <w:kern w:val="2"/>
                <w:szCs w:val="24"/>
              </w:rPr>
              <w:t>30°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B21">
            <w:pPr>
              <w:autoSpaceDE/>
              <w:autoSpaceDN/>
              <w:rPr>
                <w:rFonts w:ascii="Times New Roman" w:hAnsi="Times New Roman"/>
                <w:b/>
                <w:szCs w:val="24"/>
              </w:rPr>
            </w:pPr>
            <w:r>
              <w:rPr>
                <w:rFonts w:hint="eastAsia" w:ascii="Times New Roman" w:hAnsi="Times New Roman"/>
                <w:b/>
                <w:szCs w:val="24"/>
              </w:rPr>
              <w:t>自行洗涤</w:t>
            </w:r>
          </w:p>
        </w:tc>
      </w:tr>
      <w:tr w14:paraId="03C1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FCD">
            <w:pPr>
              <w:autoSpaceDE/>
              <w:autoSpaceDN/>
              <w:rPr>
                <w:rFonts w:ascii="Times New Roman" w:hAnsi="Times New Roman"/>
                <w:szCs w:val="24"/>
              </w:rPr>
            </w:pPr>
            <w:r>
              <w:rPr>
                <w:rFonts w:hint="eastAsia" w:ascii="Times New Roman" w:hAnsi="Times New Roman"/>
                <w:kern w:val="2"/>
                <w:szCs w:val="24"/>
              </w:rPr>
              <w:t>7、护士帽</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7734">
            <w:pPr>
              <w:autoSpaceDE/>
              <w:autoSpaceDN/>
              <w:rPr>
                <w:rFonts w:ascii="Times New Roman" w:hAnsi="Times New Roman"/>
                <w:szCs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EF0">
            <w:pPr>
              <w:autoSpaceDE/>
              <w:autoSpaceDN/>
              <w:rPr>
                <w:rFonts w:ascii="Times New Roman" w:hAnsi="Times New Roman"/>
                <w:szCs w:val="24"/>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113">
            <w:pPr>
              <w:autoSpaceDE/>
              <w:autoSpaceDN/>
              <w:rPr>
                <w:rFonts w:ascii="Times New Roman" w:hAnsi="Times New Roman"/>
                <w:szCs w:val="24"/>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BA22">
            <w:pPr>
              <w:autoSpaceDE/>
              <w:autoSpaceDN/>
              <w:rPr>
                <w:rFonts w:ascii="Times New Roman" w:hAnsi="Times New Roman"/>
                <w:b/>
                <w:szCs w:val="24"/>
              </w:rPr>
            </w:pPr>
            <w:r>
              <w:rPr>
                <w:rFonts w:hint="eastAsia" w:ascii="Times New Roman" w:hAnsi="Times New Roman"/>
                <w:b/>
                <w:szCs w:val="24"/>
              </w:rPr>
              <w:t>自行洗涤</w:t>
            </w:r>
          </w:p>
        </w:tc>
      </w:tr>
    </w:tbl>
    <w:p w14:paraId="56452690">
      <w:pPr>
        <w:autoSpaceDE/>
        <w:autoSpaceDN/>
        <w:rPr>
          <w:rFonts w:ascii="Times New Roman" w:hAnsi="Times New Roman"/>
          <w:b/>
          <w:szCs w:val="24"/>
        </w:rPr>
      </w:pPr>
    </w:p>
    <w:p w14:paraId="489E8324">
      <w:pPr>
        <w:autoSpaceDE/>
        <w:autoSpaceDN/>
        <w:rPr>
          <w:rFonts w:ascii="Times New Roman" w:hAnsi="Times New Roman"/>
          <w:szCs w:val="24"/>
        </w:rPr>
      </w:pPr>
      <w:r>
        <w:rPr>
          <w:rFonts w:hint="eastAsia" w:ascii="Times New Roman" w:hAnsi="Times New Roman"/>
          <w:b/>
          <w:kern w:val="2"/>
          <w:szCs w:val="24"/>
        </w:rPr>
        <w:t>备注</w:t>
      </w:r>
      <w:r>
        <w:rPr>
          <w:rFonts w:hint="eastAsia" w:ascii="Times New Roman" w:hAnsi="Times New Roman"/>
          <w:kern w:val="2"/>
          <w:szCs w:val="24"/>
        </w:rPr>
        <w:t>：</w:t>
      </w:r>
    </w:p>
    <w:p w14:paraId="5FE72A78">
      <w:pPr>
        <w:autoSpaceDE/>
        <w:autoSpaceDN/>
        <w:ind w:left="360" w:hanging="360" w:hangingChars="150"/>
        <w:rPr>
          <w:rFonts w:ascii="Times New Roman" w:hAnsi="Times New Roman"/>
          <w:szCs w:val="24"/>
        </w:rPr>
      </w:pPr>
      <w:r>
        <w:rPr>
          <w:rFonts w:hint="eastAsia" w:ascii="Times New Roman" w:hAnsi="Times New Roman"/>
          <w:kern w:val="2"/>
          <w:szCs w:val="24"/>
        </w:rPr>
        <w:t>1、传染性及特殊科室病员服可不按照“综合洗涤参考标准表”执行。</w:t>
      </w:r>
    </w:p>
    <w:p w14:paraId="6532CA42">
      <w:pPr>
        <w:autoSpaceDE/>
        <w:autoSpaceDN/>
        <w:ind w:left="360" w:hanging="360" w:hangingChars="150"/>
        <w:rPr>
          <w:rFonts w:ascii="Times New Roman" w:hAnsi="Times New Roman"/>
          <w:szCs w:val="24"/>
        </w:rPr>
      </w:pPr>
      <w:r>
        <w:rPr>
          <w:rFonts w:hint="eastAsia" w:ascii="Times New Roman" w:hAnsi="Times New Roman"/>
          <w:kern w:val="2"/>
          <w:szCs w:val="24"/>
        </w:rPr>
        <w:t>2、毛衣类建议干洗；如水洗水温应控制在20-30°，浸泡时间不应超过30分钟，机洗时间应小于5分钟。</w:t>
      </w:r>
    </w:p>
    <w:p w14:paraId="43E602C3">
      <w:pPr>
        <w:widowControl/>
        <w:autoSpaceDE/>
        <w:autoSpaceDN/>
        <w:snapToGrid w:val="0"/>
        <w:rPr>
          <w:rFonts w:ascii="Times New Roman" w:hAnsi="Times New Roman"/>
          <w:b/>
          <w:szCs w:val="24"/>
        </w:rPr>
      </w:pPr>
    </w:p>
    <w:p w14:paraId="6F84905F">
      <w:pPr>
        <w:autoSpaceDE/>
        <w:autoSpaceDN/>
        <w:rPr>
          <w:rFonts w:ascii="Times New Roman" w:hAnsi="Times New Roman"/>
          <w:b/>
          <w:szCs w:val="24"/>
        </w:rPr>
      </w:pPr>
      <w:r>
        <w:rPr>
          <w:rFonts w:hint="eastAsia" w:ascii="Times New Roman" w:hAnsi="Times New Roman"/>
          <w:b/>
          <w:szCs w:val="24"/>
        </w:rPr>
        <w:br w:type="page"/>
      </w:r>
    </w:p>
    <w:p w14:paraId="23D5E9E4">
      <w:pPr>
        <w:widowControl/>
        <w:autoSpaceDE/>
        <w:autoSpaceDN/>
        <w:snapToGrid w:val="0"/>
        <w:rPr>
          <w:rFonts w:ascii="Times New Roman" w:hAnsi="Times New Roman"/>
          <w:b/>
          <w:szCs w:val="24"/>
        </w:rPr>
      </w:pPr>
      <w:r>
        <w:rPr>
          <w:rFonts w:hint="eastAsia" w:ascii="Times New Roman" w:hAnsi="Times New Roman"/>
          <w:b/>
          <w:szCs w:val="24"/>
        </w:rPr>
        <w:t>附件二</w:t>
      </w:r>
    </w:p>
    <w:p w14:paraId="437B0123">
      <w:pPr>
        <w:autoSpaceDE/>
        <w:autoSpaceDN/>
        <w:jc w:val="center"/>
        <w:rPr>
          <w:rFonts w:ascii="Times New Roman" w:hAnsi="Times New Roman"/>
          <w:b/>
          <w:szCs w:val="24"/>
        </w:rPr>
      </w:pPr>
      <w:r>
        <w:rPr>
          <w:rFonts w:hint="eastAsia" w:ascii="Times New Roman" w:hAnsi="Times New Roman"/>
          <w:b/>
          <w:kern w:val="2"/>
          <w:szCs w:val="24"/>
        </w:rPr>
        <w:t>洗涤面料技术参数</w:t>
      </w:r>
    </w:p>
    <w:p w14:paraId="447DD794">
      <w:pPr>
        <w:widowControl/>
        <w:autoSpaceDE/>
        <w:autoSpaceDN/>
        <w:snapToGrid w:val="0"/>
        <w:ind w:firstLine="480" w:firstLineChars="200"/>
        <w:rPr>
          <w:rFonts w:ascii="Times New Roman" w:hAnsi="Times New Roman"/>
          <w:szCs w:val="24"/>
        </w:rPr>
      </w:pPr>
      <w:r>
        <w:rPr>
          <w:rFonts w:hint="eastAsia" w:ascii="Times New Roman" w:hAnsi="Times New Roman"/>
          <w:szCs w:val="24"/>
        </w:rPr>
        <w:t>针对市属医院统一配发工装被服的布草特性，向部分洗涤中心（厂）提供该批次布草的技术参数，以便各洗涤中心（厂）及时调整洗涤工艺流程。</w:t>
      </w:r>
    </w:p>
    <w:p w14:paraId="71AAF47B">
      <w:pPr>
        <w:autoSpaceDE/>
        <w:autoSpaceDN/>
        <w:jc w:val="center"/>
        <w:rPr>
          <w:rFonts w:ascii="Times New Roman" w:hAnsi="Times New Roman"/>
          <w:b/>
          <w:sz w:val="21"/>
          <w:szCs w:val="21"/>
        </w:rPr>
      </w:pPr>
      <w:r>
        <w:rPr>
          <w:rFonts w:hint="eastAsia" w:ascii="Times New Roman" w:hAnsi="Times New Roman"/>
          <w:b/>
          <w:kern w:val="2"/>
          <w:sz w:val="21"/>
          <w:szCs w:val="21"/>
        </w:rPr>
        <w:t>医生、行政类服装使用布草技术参数</w:t>
      </w:r>
    </w:p>
    <w:tbl>
      <w:tblPr>
        <w:tblStyle w:val="6"/>
        <w:tblW w:w="0" w:type="auto"/>
        <w:jc w:val="center"/>
        <w:tblLayout w:type="fixed"/>
        <w:tblCellMar>
          <w:top w:w="0" w:type="dxa"/>
          <w:left w:w="108" w:type="dxa"/>
          <w:bottom w:w="0" w:type="dxa"/>
          <w:right w:w="108" w:type="dxa"/>
        </w:tblCellMar>
      </w:tblPr>
      <w:tblGrid>
        <w:gridCol w:w="1464"/>
        <w:gridCol w:w="1220"/>
        <w:gridCol w:w="793"/>
        <w:gridCol w:w="1077"/>
        <w:gridCol w:w="882"/>
        <w:gridCol w:w="1449"/>
        <w:gridCol w:w="683"/>
        <w:gridCol w:w="1450"/>
      </w:tblGrid>
      <w:tr w14:paraId="71DC4EFE">
        <w:tblPrEx>
          <w:tblCellMar>
            <w:top w:w="0" w:type="dxa"/>
            <w:left w:w="108" w:type="dxa"/>
            <w:bottom w:w="0" w:type="dxa"/>
            <w:right w:w="108" w:type="dxa"/>
          </w:tblCellMar>
        </w:tblPrEx>
        <w:trPr>
          <w:trHeight w:val="472" w:hRule="atLeast"/>
          <w:jc w:val="center"/>
        </w:trPr>
        <w:tc>
          <w:tcPr>
            <w:tcW w:w="1464" w:type="dxa"/>
            <w:vMerge w:val="restart"/>
            <w:tcBorders>
              <w:top w:val="single" w:color="auto" w:sz="4" w:space="0"/>
              <w:left w:val="single" w:color="auto" w:sz="4" w:space="0"/>
              <w:right w:val="single" w:color="auto" w:sz="4" w:space="0"/>
            </w:tcBorders>
            <w:shd w:val="clear" w:color="auto" w:fill="auto"/>
            <w:noWrap/>
            <w:vAlign w:val="center"/>
          </w:tcPr>
          <w:p w14:paraId="6896B739">
            <w:pPr>
              <w:widowControl/>
              <w:autoSpaceDE/>
              <w:autoSpaceDN/>
              <w:jc w:val="center"/>
              <w:rPr>
                <w:rFonts w:ascii="Times New Roman" w:hAnsi="Times New Roman"/>
                <w:b/>
                <w:bCs/>
                <w:sz w:val="21"/>
                <w:szCs w:val="21"/>
              </w:rPr>
            </w:pPr>
            <w:r>
              <w:rPr>
                <w:rFonts w:hint="eastAsia" w:ascii="Times New Roman" w:hAnsi="Times New Roman"/>
                <w:b/>
                <w:bCs/>
                <w:sz w:val="21"/>
                <w:szCs w:val="21"/>
              </w:rPr>
              <w:t>品目名称</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D41829">
            <w:pPr>
              <w:widowControl/>
              <w:autoSpaceDE/>
              <w:autoSpaceDN/>
              <w:jc w:val="center"/>
              <w:rPr>
                <w:rFonts w:ascii="Times New Roman" w:hAnsi="Times New Roman"/>
                <w:b/>
                <w:bCs/>
                <w:sz w:val="21"/>
                <w:szCs w:val="21"/>
              </w:rPr>
            </w:pPr>
            <w:r>
              <w:rPr>
                <w:rFonts w:hint="eastAsia" w:ascii="Times New Roman" w:hAnsi="Times New Roman"/>
                <w:b/>
                <w:bCs/>
                <w:sz w:val="21"/>
                <w:szCs w:val="21"/>
              </w:rPr>
              <w:t>涵盖品种</w:t>
            </w:r>
          </w:p>
        </w:tc>
        <w:tc>
          <w:tcPr>
            <w:tcW w:w="7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C256F4">
            <w:pPr>
              <w:widowControl/>
              <w:autoSpaceDE/>
              <w:autoSpaceDN/>
              <w:jc w:val="center"/>
              <w:rPr>
                <w:rFonts w:ascii="Times New Roman" w:hAnsi="Times New Roman"/>
                <w:b/>
                <w:bCs/>
                <w:sz w:val="21"/>
                <w:szCs w:val="21"/>
              </w:rPr>
            </w:pPr>
            <w:r>
              <w:rPr>
                <w:rFonts w:hint="eastAsia" w:ascii="Times New Roman" w:hAnsi="Times New Roman"/>
                <w:b/>
                <w:bCs/>
                <w:sz w:val="21"/>
                <w:szCs w:val="21"/>
              </w:rPr>
              <w:t>产品用途分类</w:t>
            </w:r>
          </w:p>
        </w:tc>
        <w:tc>
          <w:tcPr>
            <w:tcW w:w="107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01C02C5">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w:t>
            </w:r>
          </w:p>
          <w:p w14:paraId="78B874FA">
            <w:pPr>
              <w:widowControl/>
              <w:autoSpaceDE/>
              <w:autoSpaceDN/>
              <w:jc w:val="center"/>
              <w:rPr>
                <w:rFonts w:ascii="Times New Roman" w:hAnsi="Times New Roman"/>
                <w:b/>
                <w:bCs/>
                <w:sz w:val="21"/>
                <w:szCs w:val="21"/>
              </w:rPr>
            </w:pPr>
            <w:r>
              <w:rPr>
                <w:rFonts w:hint="eastAsia" w:ascii="Times New Roman" w:hAnsi="Times New Roman"/>
                <w:b/>
                <w:bCs/>
                <w:sz w:val="21"/>
                <w:szCs w:val="21"/>
              </w:rPr>
              <w:t>种类</w:t>
            </w:r>
          </w:p>
        </w:tc>
        <w:tc>
          <w:tcPr>
            <w:tcW w:w="4464" w:type="dxa"/>
            <w:gridSpan w:val="4"/>
            <w:tcBorders>
              <w:top w:val="single" w:color="auto" w:sz="4" w:space="0"/>
              <w:left w:val="nil"/>
              <w:bottom w:val="single" w:color="auto" w:sz="4" w:space="0"/>
              <w:right w:val="single" w:color="auto" w:sz="4" w:space="0"/>
            </w:tcBorders>
            <w:shd w:val="clear" w:color="auto" w:fill="auto"/>
            <w:noWrap/>
            <w:vAlign w:val="center"/>
          </w:tcPr>
          <w:p w14:paraId="653918E0">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使用布草规格</w:t>
            </w:r>
          </w:p>
        </w:tc>
      </w:tr>
      <w:tr w14:paraId="65CCEC48">
        <w:tblPrEx>
          <w:tblCellMar>
            <w:top w:w="0" w:type="dxa"/>
            <w:left w:w="108" w:type="dxa"/>
            <w:bottom w:w="0" w:type="dxa"/>
            <w:right w:w="108" w:type="dxa"/>
          </w:tblCellMar>
        </w:tblPrEx>
        <w:trPr>
          <w:trHeight w:val="508" w:hRule="atLeast"/>
          <w:jc w:val="center"/>
        </w:trPr>
        <w:tc>
          <w:tcPr>
            <w:tcW w:w="1464" w:type="dxa"/>
            <w:vMerge w:val="continue"/>
            <w:tcBorders>
              <w:left w:val="single" w:color="auto" w:sz="4" w:space="0"/>
              <w:bottom w:val="single" w:color="auto" w:sz="4" w:space="0"/>
              <w:right w:val="single" w:color="auto" w:sz="4" w:space="0"/>
            </w:tcBorders>
            <w:shd w:val="clear" w:color="auto" w:fill="auto"/>
            <w:noWrap/>
            <w:vAlign w:val="center"/>
          </w:tcPr>
          <w:p w14:paraId="79A9F33C">
            <w:pPr>
              <w:autoSpaceDE/>
              <w:autoSpaceDN/>
              <w:rPr>
                <w:rFonts w:ascii="Times New Roman" w:hAnsi="Times New Roman" w:cs="Times New Roman"/>
                <w:sz w:val="21"/>
                <w:szCs w:val="21"/>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8D3122">
            <w:pPr>
              <w:autoSpaceDE/>
              <w:autoSpaceDN/>
              <w:rPr>
                <w:rFonts w:ascii="Times New Roman" w:hAnsi="Times New Roman" w:cs="Times New Roman"/>
                <w:sz w:val="21"/>
                <w:szCs w:val="21"/>
              </w:rPr>
            </w:pPr>
          </w:p>
        </w:tc>
        <w:tc>
          <w:tcPr>
            <w:tcW w:w="7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1789C1">
            <w:pPr>
              <w:autoSpaceDE/>
              <w:autoSpaceDN/>
              <w:rPr>
                <w:rFonts w:ascii="Times New Roman" w:hAnsi="Times New Roman" w:cs="Times New Roman"/>
                <w:sz w:val="21"/>
                <w:szCs w:val="21"/>
              </w:rPr>
            </w:pPr>
          </w:p>
        </w:tc>
        <w:tc>
          <w:tcPr>
            <w:tcW w:w="107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39376D0D">
            <w:pPr>
              <w:autoSpaceDE/>
              <w:autoSpaceDN/>
              <w:rPr>
                <w:rFonts w:ascii="Times New Roman" w:hAnsi="Times New Roman" w:cs="Times New Roman"/>
                <w:sz w:val="21"/>
                <w:szCs w:val="21"/>
              </w:rPr>
            </w:pPr>
          </w:p>
        </w:tc>
        <w:tc>
          <w:tcPr>
            <w:tcW w:w="882" w:type="dxa"/>
            <w:tcBorders>
              <w:top w:val="nil"/>
              <w:left w:val="nil"/>
              <w:bottom w:val="single" w:color="auto" w:sz="4" w:space="0"/>
              <w:right w:val="single" w:color="auto" w:sz="4" w:space="0"/>
            </w:tcBorders>
            <w:shd w:val="clear" w:color="auto" w:fill="auto"/>
            <w:noWrap/>
            <w:vAlign w:val="center"/>
          </w:tcPr>
          <w:p w14:paraId="6614DA44">
            <w:pPr>
              <w:widowControl/>
              <w:autoSpaceDE/>
              <w:autoSpaceDN/>
              <w:jc w:val="center"/>
              <w:rPr>
                <w:rFonts w:ascii="Times New Roman" w:hAnsi="Times New Roman"/>
                <w:sz w:val="21"/>
                <w:szCs w:val="21"/>
              </w:rPr>
            </w:pPr>
            <w:r>
              <w:rPr>
                <w:rFonts w:hint="eastAsia" w:ascii="Times New Roman" w:hAnsi="Times New Roman"/>
                <w:b/>
                <w:bCs/>
                <w:sz w:val="21"/>
                <w:szCs w:val="21"/>
              </w:rPr>
              <w:t>纱支</w:t>
            </w:r>
            <w:r>
              <w:rPr>
                <w:rFonts w:hint="eastAsia" w:ascii="Times New Roman" w:hAnsi="Times New Roman"/>
                <w:sz w:val="21"/>
                <w:szCs w:val="21"/>
              </w:rPr>
              <w:t>（N</w:t>
            </w:r>
            <w:r>
              <w:rPr>
                <w:rFonts w:hint="eastAsia" w:ascii="Times New Roman" w:hAnsi="Times New Roman"/>
                <w:sz w:val="21"/>
                <w:szCs w:val="21"/>
                <w:vertAlign w:val="subscript"/>
              </w:rPr>
              <w:t>e</w:t>
            </w:r>
            <w:r>
              <w:rPr>
                <w:rFonts w:hint="eastAsia" w:ascii="Times New Roman" w:hAnsi="Times New Roman"/>
                <w:sz w:val="21"/>
                <w:szCs w:val="21"/>
              </w:rPr>
              <w:t>）</w:t>
            </w:r>
          </w:p>
        </w:tc>
        <w:tc>
          <w:tcPr>
            <w:tcW w:w="1449" w:type="dxa"/>
            <w:tcBorders>
              <w:top w:val="nil"/>
              <w:left w:val="nil"/>
              <w:bottom w:val="single" w:color="auto" w:sz="4" w:space="0"/>
              <w:right w:val="single" w:color="auto" w:sz="4" w:space="0"/>
            </w:tcBorders>
            <w:shd w:val="clear" w:color="auto" w:fill="auto"/>
            <w:noWrap/>
            <w:vAlign w:val="center"/>
          </w:tcPr>
          <w:p w14:paraId="60DDD62F">
            <w:pPr>
              <w:widowControl/>
              <w:autoSpaceDE/>
              <w:autoSpaceDN/>
              <w:jc w:val="center"/>
              <w:rPr>
                <w:rFonts w:ascii="Times New Roman" w:hAnsi="Times New Roman"/>
                <w:b/>
                <w:bCs/>
                <w:sz w:val="21"/>
                <w:szCs w:val="21"/>
              </w:rPr>
            </w:pPr>
            <w:r>
              <w:rPr>
                <w:rFonts w:hint="eastAsia" w:ascii="Times New Roman" w:hAnsi="Times New Roman"/>
                <w:b/>
                <w:bCs/>
                <w:sz w:val="21"/>
                <w:szCs w:val="21"/>
              </w:rPr>
              <w:t>密度</w:t>
            </w:r>
          </w:p>
          <w:p w14:paraId="504D5D0D">
            <w:pPr>
              <w:widowControl/>
              <w:autoSpaceDE/>
              <w:autoSpaceDN/>
              <w:jc w:val="center"/>
              <w:rPr>
                <w:rFonts w:ascii="Times New Roman" w:hAnsi="Times New Roman"/>
                <w:b/>
                <w:bCs/>
                <w:sz w:val="21"/>
                <w:szCs w:val="21"/>
              </w:rPr>
            </w:pPr>
            <w:r>
              <w:rPr>
                <w:rFonts w:hint="eastAsia" w:ascii="Times New Roman" w:hAnsi="Times New Roman"/>
                <w:sz w:val="21"/>
                <w:szCs w:val="21"/>
              </w:rPr>
              <w:t>（根/10cm）</w:t>
            </w:r>
            <w:r>
              <w:rPr>
                <w:rFonts w:hint="eastAsia" w:ascii="Times New Roman" w:hAnsi="Times New Roman"/>
                <w:b/>
                <w:sz w:val="21"/>
                <w:szCs w:val="21"/>
              </w:rPr>
              <w:t>/</w:t>
            </w:r>
            <w:r>
              <w:rPr>
                <w:rFonts w:hint="eastAsia" w:ascii="Times New Roman" w:hAnsi="Times New Roman"/>
                <w:sz w:val="21"/>
                <w:szCs w:val="21"/>
              </w:rPr>
              <w:t>（根/英寸）</w:t>
            </w:r>
          </w:p>
        </w:tc>
        <w:tc>
          <w:tcPr>
            <w:tcW w:w="683" w:type="dxa"/>
            <w:tcBorders>
              <w:top w:val="nil"/>
              <w:left w:val="nil"/>
              <w:bottom w:val="single" w:color="auto" w:sz="4" w:space="0"/>
              <w:right w:val="single" w:color="auto" w:sz="4" w:space="0"/>
            </w:tcBorders>
            <w:shd w:val="clear" w:color="auto" w:fill="auto"/>
            <w:vAlign w:val="center"/>
          </w:tcPr>
          <w:p w14:paraId="14593723">
            <w:pPr>
              <w:widowControl/>
              <w:autoSpaceDE/>
              <w:autoSpaceDN/>
              <w:jc w:val="center"/>
              <w:rPr>
                <w:rFonts w:ascii="Times New Roman" w:hAnsi="Times New Roman"/>
                <w:b/>
                <w:sz w:val="21"/>
                <w:szCs w:val="21"/>
              </w:rPr>
            </w:pPr>
            <w:r>
              <w:rPr>
                <w:rFonts w:hint="eastAsia" w:ascii="Times New Roman" w:hAnsi="Times New Roman"/>
                <w:b/>
                <w:sz w:val="21"/>
                <w:szCs w:val="21"/>
              </w:rPr>
              <w:t>组织</w:t>
            </w:r>
          </w:p>
        </w:tc>
        <w:tc>
          <w:tcPr>
            <w:tcW w:w="1450" w:type="dxa"/>
            <w:tcBorders>
              <w:top w:val="nil"/>
              <w:left w:val="nil"/>
              <w:bottom w:val="single" w:color="auto" w:sz="4" w:space="0"/>
              <w:right w:val="single" w:color="auto" w:sz="4" w:space="0"/>
            </w:tcBorders>
            <w:shd w:val="clear" w:color="auto" w:fill="auto"/>
            <w:noWrap/>
            <w:vAlign w:val="center"/>
          </w:tcPr>
          <w:p w14:paraId="2CF42ED9">
            <w:pPr>
              <w:autoSpaceDE/>
              <w:autoSpaceDN/>
              <w:jc w:val="center"/>
              <w:rPr>
                <w:rFonts w:ascii="Times New Roman" w:hAnsi="Times New Roman"/>
                <w:b/>
                <w:bCs/>
                <w:sz w:val="21"/>
                <w:szCs w:val="21"/>
              </w:rPr>
            </w:pPr>
            <w:r>
              <w:rPr>
                <w:rFonts w:hint="eastAsia" w:ascii="Times New Roman" w:hAnsi="Times New Roman"/>
                <w:b/>
                <w:bCs/>
                <w:sz w:val="21"/>
                <w:szCs w:val="21"/>
              </w:rPr>
              <w:t>成份含量</w:t>
            </w:r>
          </w:p>
        </w:tc>
      </w:tr>
      <w:tr w14:paraId="68ABE3A9">
        <w:tblPrEx>
          <w:tblCellMar>
            <w:top w:w="0" w:type="dxa"/>
            <w:left w:w="108" w:type="dxa"/>
            <w:bottom w:w="0" w:type="dxa"/>
            <w:right w:w="108" w:type="dxa"/>
          </w:tblCellMar>
        </w:tblPrEx>
        <w:trPr>
          <w:trHeight w:val="630" w:hRule="atLeast"/>
          <w:jc w:val="center"/>
        </w:trPr>
        <w:tc>
          <w:tcPr>
            <w:tcW w:w="1464" w:type="dxa"/>
            <w:vMerge w:val="restart"/>
            <w:tcBorders>
              <w:top w:val="nil"/>
              <w:left w:val="single" w:color="auto" w:sz="4" w:space="0"/>
              <w:right w:val="single" w:color="auto" w:sz="4" w:space="0"/>
            </w:tcBorders>
            <w:shd w:val="clear" w:color="auto" w:fill="auto"/>
            <w:noWrap/>
            <w:vAlign w:val="center"/>
          </w:tcPr>
          <w:p w14:paraId="6ECA746B">
            <w:pPr>
              <w:widowControl/>
              <w:autoSpaceDE/>
              <w:autoSpaceDN/>
              <w:jc w:val="center"/>
              <w:rPr>
                <w:rFonts w:ascii="Times New Roman" w:hAnsi="Times New Roman"/>
                <w:sz w:val="21"/>
                <w:szCs w:val="21"/>
              </w:rPr>
            </w:pPr>
            <w:r>
              <w:rPr>
                <w:rFonts w:hint="eastAsia" w:ascii="Times New Roman" w:hAnsi="Times New Roman"/>
                <w:sz w:val="21"/>
                <w:szCs w:val="21"/>
              </w:rPr>
              <w:t>医生、医技和行政管理人员服装</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BE7155">
            <w:pPr>
              <w:widowControl/>
              <w:autoSpaceDE/>
              <w:autoSpaceDN/>
              <w:rPr>
                <w:rFonts w:ascii="Times New Roman" w:hAnsi="Times New Roman"/>
                <w:sz w:val="21"/>
                <w:szCs w:val="21"/>
              </w:rPr>
            </w:pPr>
            <w:r>
              <w:rPr>
                <w:rFonts w:hint="eastAsia" w:ascii="Times New Roman" w:hAnsi="Times New Roman"/>
                <w:sz w:val="21"/>
                <w:szCs w:val="21"/>
              </w:rPr>
              <w:t>医生白衣</w:t>
            </w:r>
          </w:p>
          <w:p w14:paraId="59984BB6">
            <w:pPr>
              <w:widowControl/>
              <w:autoSpaceDE/>
              <w:autoSpaceDN/>
              <w:rPr>
                <w:rFonts w:ascii="Times New Roman" w:hAnsi="Times New Roman"/>
                <w:sz w:val="21"/>
                <w:szCs w:val="21"/>
              </w:rPr>
            </w:pPr>
            <w:r>
              <w:rPr>
                <w:rFonts w:hint="eastAsia" w:ascii="Times New Roman" w:hAnsi="Times New Roman"/>
                <w:sz w:val="21"/>
                <w:szCs w:val="21"/>
              </w:rPr>
              <w:t>医生内穿衣</w:t>
            </w:r>
          </w:p>
          <w:p w14:paraId="7A010378">
            <w:pPr>
              <w:widowControl/>
              <w:autoSpaceDE/>
              <w:autoSpaceDN/>
              <w:rPr>
                <w:rFonts w:ascii="Times New Roman" w:hAnsi="Times New Roman"/>
                <w:sz w:val="21"/>
                <w:szCs w:val="21"/>
              </w:rPr>
            </w:pPr>
            <w:r>
              <w:rPr>
                <w:rFonts w:hint="eastAsia" w:ascii="Times New Roman" w:hAnsi="Times New Roman"/>
                <w:sz w:val="21"/>
                <w:szCs w:val="21"/>
              </w:rPr>
              <w:t>医技药剂白衣</w:t>
            </w:r>
          </w:p>
          <w:p w14:paraId="75B6CC8C">
            <w:pPr>
              <w:autoSpaceDE/>
              <w:autoSpaceDN/>
              <w:rPr>
                <w:rFonts w:ascii="Times New Roman" w:hAnsi="Times New Roman"/>
                <w:sz w:val="21"/>
                <w:szCs w:val="21"/>
              </w:rPr>
            </w:pPr>
            <w:r>
              <w:rPr>
                <w:rFonts w:hint="eastAsia" w:ascii="Times New Roman" w:hAnsi="Times New Roman"/>
                <w:sz w:val="21"/>
                <w:szCs w:val="21"/>
              </w:rPr>
              <w:t>行政管理人员白衣</w:t>
            </w:r>
          </w:p>
        </w:tc>
        <w:tc>
          <w:tcPr>
            <w:tcW w:w="793" w:type="dxa"/>
            <w:tcBorders>
              <w:top w:val="nil"/>
              <w:left w:val="nil"/>
              <w:bottom w:val="single" w:color="auto" w:sz="4" w:space="0"/>
              <w:right w:val="single" w:color="auto" w:sz="4" w:space="0"/>
            </w:tcBorders>
            <w:shd w:val="clear" w:color="auto" w:fill="auto"/>
            <w:noWrap/>
            <w:vAlign w:val="center"/>
          </w:tcPr>
          <w:p w14:paraId="587859DC">
            <w:pPr>
              <w:widowControl/>
              <w:autoSpaceDE/>
              <w:autoSpaceDN/>
              <w:jc w:val="center"/>
              <w:rPr>
                <w:rFonts w:ascii="Times New Roman" w:hAnsi="Times New Roman"/>
                <w:sz w:val="21"/>
                <w:szCs w:val="21"/>
              </w:rPr>
            </w:pPr>
            <w:r>
              <w:rPr>
                <w:rFonts w:hint="eastAsia" w:ascii="Times New Roman" w:hAnsi="Times New Roman"/>
                <w:sz w:val="21"/>
                <w:szCs w:val="21"/>
              </w:rPr>
              <w:t>冬装</w:t>
            </w:r>
          </w:p>
        </w:tc>
        <w:tc>
          <w:tcPr>
            <w:tcW w:w="1077" w:type="dxa"/>
            <w:tcBorders>
              <w:top w:val="nil"/>
              <w:left w:val="nil"/>
              <w:bottom w:val="single" w:color="auto" w:sz="4" w:space="0"/>
              <w:right w:val="single" w:color="auto" w:sz="4" w:space="0"/>
            </w:tcBorders>
            <w:shd w:val="clear" w:color="auto" w:fill="auto"/>
            <w:noWrap/>
            <w:vAlign w:val="center"/>
          </w:tcPr>
          <w:p w14:paraId="3B1043E1">
            <w:pPr>
              <w:widowControl/>
              <w:autoSpaceDE/>
              <w:autoSpaceDN/>
              <w:jc w:val="center"/>
              <w:rPr>
                <w:rFonts w:ascii="Times New Roman" w:hAnsi="Times New Roman"/>
                <w:sz w:val="21"/>
                <w:szCs w:val="21"/>
              </w:rPr>
            </w:pPr>
            <w:r>
              <w:rPr>
                <w:rFonts w:hint="eastAsia" w:ascii="Times New Roman" w:hAnsi="Times New Roman"/>
                <w:sz w:val="21"/>
                <w:szCs w:val="21"/>
              </w:rPr>
              <w:t>涤棉卡其</w:t>
            </w:r>
          </w:p>
        </w:tc>
        <w:tc>
          <w:tcPr>
            <w:tcW w:w="882" w:type="dxa"/>
            <w:tcBorders>
              <w:top w:val="nil"/>
              <w:left w:val="nil"/>
              <w:bottom w:val="single" w:color="auto" w:sz="4" w:space="0"/>
              <w:right w:val="single" w:color="auto" w:sz="4" w:space="0"/>
            </w:tcBorders>
            <w:shd w:val="clear" w:color="auto" w:fill="auto"/>
            <w:noWrap/>
            <w:vAlign w:val="center"/>
          </w:tcPr>
          <w:p w14:paraId="2DADE9A0">
            <w:pPr>
              <w:widowControl/>
              <w:autoSpaceDE/>
              <w:autoSpaceDN/>
              <w:jc w:val="center"/>
              <w:rPr>
                <w:rFonts w:ascii="Times New Roman" w:hAnsi="Times New Roman"/>
                <w:sz w:val="21"/>
                <w:szCs w:val="21"/>
              </w:rPr>
            </w:pPr>
            <w:r>
              <w:rPr>
                <w:rFonts w:hint="eastAsia" w:ascii="Times New Roman" w:hAnsi="Times New Roman"/>
                <w:sz w:val="21"/>
                <w:szCs w:val="21"/>
              </w:rPr>
              <w:t>26x26</w:t>
            </w:r>
          </w:p>
        </w:tc>
        <w:tc>
          <w:tcPr>
            <w:tcW w:w="1449" w:type="dxa"/>
            <w:tcBorders>
              <w:top w:val="nil"/>
              <w:left w:val="nil"/>
              <w:bottom w:val="single" w:color="auto" w:sz="4" w:space="0"/>
              <w:right w:val="single" w:color="auto" w:sz="4" w:space="0"/>
            </w:tcBorders>
            <w:shd w:val="clear" w:color="auto" w:fill="auto"/>
            <w:noWrap/>
            <w:vAlign w:val="center"/>
          </w:tcPr>
          <w:p w14:paraId="17AB06EF">
            <w:pPr>
              <w:widowControl/>
              <w:autoSpaceDE/>
              <w:autoSpaceDN/>
              <w:jc w:val="center"/>
              <w:rPr>
                <w:rFonts w:ascii="Times New Roman" w:hAnsi="Times New Roman"/>
                <w:sz w:val="21"/>
                <w:szCs w:val="21"/>
              </w:rPr>
            </w:pPr>
            <w:r>
              <w:rPr>
                <w:rFonts w:hint="eastAsia" w:ascii="Times New Roman" w:hAnsi="Times New Roman"/>
                <w:sz w:val="21"/>
                <w:szCs w:val="21"/>
              </w:rPr>
              <w:t>590x291/（150x74）</w:t>
            </w:r>
          </w:p>
        </w:tc>
        <w:tc>
          <w:tcPr>
            <w:tcW w:w="683" w:type="dxa"/>
            <w:tcBorders>
              <w:top w:val="nil"/>
              <w:left w:val="nil"/>
              <w:bottom w:val="single" w:color="auto" w:sz="4" w:space="0"/>
              <w:right w:val="single" w:color="auto" w:sz="4" w:space="0"/>
            </w:tcBorders>
            <w:shd w:val="clear" w:color="auto" w:fill="auto"/>
            <w:vAlign w:val="center"/>
          </w:tcPr>
          <w:p w14:paraId="66C06833">
            <w:pPr>
              <w:widowControl/>
              <w:autoSpaceDE/>
              <w:autoSpaceDN/>
              <w:jc w:val="center"/>
              <w:rPr>
                <w:rFonts w:ascii="Times New Roman" w:hAnsi="Times New Roman"/>
                <w:sz w:val="21"/>
                <w:szCs w:val="21"/>
              </w:rPr>
            </w:pPr>
            <w:r>
              <w:rPr>
                <w:rFonts w:hint="eastAsia" w:ascii="Times New Roman" w:hAnsi="Times New Roman"/>
                <w:sz w:val="21"/>
                <w:szCs w:val="21"/>
              </w:rPr>
              <w:t>2/2</w:t>
            </w:r>
          </w:p>
        </w:tc>
        <w:tc>
          <w:tcPr>
            <w:tcW w:w="1450" w:type="dxa"/>
            <w:tcBorders>
              <w:top w:val="nil"/>
              <w:left w:val="nil"/>
              <w:bottom w:val="single" w:color="auto" w:sz="4" w:space="0"/>
              <w:right w:val="single" w:color="auto" w:sz="4" w:space="0"/>
            </w:tcBorders>
            <w:shd w:val="clear" w:color="auto" w:fill="auto"/>
            <w:noWrap/>
            <w:vAlign w:val="center"/>
          </w:tcPr>
          <w:p w14:paraId="505B7EB6">
            <w:pPr>
              <w:autoSpaceDE/>
              <w:autoSpaceDN/>
              <w:jc w:val="center"/>
              <w:rPr>
                <w:rFonts w:ascii="Times New Roman" w:hAnsi="Times New Roman"/>
                <w:sz w:val="21"/>
                <w:szCs w:val="21"/>
              </w:rPr>
            </w:pPr>
            <w:r>
              <w:rPr>
                <w:rFonts w:hint="eastAsia" w:ascii="Times New Roman" w:hAnsi="Times New Roman"/>
                <w:sz w:val="21"/>
                <w:szCs w:val="21"/>
              </w:rPr>
              <w:t>涤65/棉35</w:t>
            </w:r>
          </w:p>
        </w:tc>
      </w:tr>
      <w:tr w14:paraId="1301A5D6">
        <w:tblPrEx>
          <w:tblCellMar>
            <w:top w:w="0" w:type="dxa"/>
            <w:left w:w="108" w:type="dxa"/>
            <w:bottom w:w="0" w:type="dxa"/>
            <w:right w:w="108" w:type="dxa"/>
          </w:tblCellMar>
        </w:tblPrEx>
        <w:trPr>
          <w:trHeight w:val="628" w:hRule="atLeast"/>
          <w:jc w:val="center"/>
        </w:trPr>
        <w:tc>
          <w:tcPr>
            <w:tcW w:w="1464" w:type="dxa"/>
            <w:vMerge w:val="continue"/>
            <w:tcBorders>
              <w:left w:val="single" w:color="auto" w:sz="4" w:space="0"/>
              <w:right w:val="single" w:color="auto" w:sz="4" w:space="0"/>
            </w:tcBorders>
            <w:shd w:val="clear" w:color="auto" w:fill="auto"/>
            <w:noWrap/>
            <w:vAlign w:val="center"/>
          </w:tcPr>
          <w:p w14:paraId="2D799AB0">
            <w:pPr>
              <w:autoSpaceDE/>
              <w:autoSpaceDN/>
              <w:rPr>
                <w:rFonts w:ascii="Times New Roman" w:hAnsi="Times New Roman" w:cs="Times New Roman"/>
                <w:sz w:val="21"/>
                <w:szCs w:val="21"/>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5990DD">
            <w:pPr>
              <w:autoSpaceDE/>
              <w:autoSpaceDN/>
              <w:rPr>
                <w:rFonts w:ascii="Times New Roman" w:hAnsi="Times New Roman" w:cs="Times New Roman"/>
                <w:sz w:val="21"/>
                <w:szCs w:val="21"/>
              </w:rPr>
            </w:pPr>
          </w:p>
        </w:tc>
        <w:tc>
          <w:tcPr>
            <w:tcW w:w="793" w:type="dxa"/>
            <w:tcBorders>
              <w:top w:val="nil"/>
              <w:left w:val="nil"/>
              <w:bottom w:val="single" w:color="auto" w:sz="4" w:space="0"/>
              <w:right w:val="single" w:color="auto" w:sz="4" w:space="0"/>
            </w:tcBorders>
            <w:shd w:val="clear" w:color="auto" w:fill="auto"/>
            <w:noWrap/>
            <w:vAlign w:val="center"/>
          </w:tcPr>
          <w:p w14:paraId="2BBCA08F">
            <w:pPr>
              <w:widowControl/>
              <w:autoSpaceDE/>
              <w:autoSpaceDN/>
              <w:jc w:val="center"/>
              <w:rPr>
                <w:rFonts w:ascii="Times New Roman" w:hAnsi="Times New Roman"/>
                <w:sz w:val="21"/>
                <w:szCs w:val="21"/>
              </w:rPr>
            </w:pPr>
            <w:r>
              <w:rPr>
                <w:rFonts w:hint="eastAsia" w:ascii="Times New Roman" w:hAnsi="Times New Roman"/>
                <w:sz w:val="21"/>
                <w:szCs w:val="21"/>
              </w:rPr>
              <w:t>夏装</w:t>
            </w:r>
          </w:p>
        </w:tc>
        <w:tc>
          <w:tcPr>
            <w:tcW w:w="1077" w:type="dxa"/>
            <w:tcBorders>
              <w:top w:val="nil"/>
              <w:left w:val="nil"/>
              <w:bottom w:val="single" w:color="auto" w:sz="4" w:space="0"/>
              <w:right w:val="single" w:color="auto" w:sz="4" w:space="0"/>
            </w:tcBorders>
            <w:shd w:val="clear" w:color="auto" w:fill="auto"/>
            <w:noWrap/>
            <w:vAlign w:val="center"/>
          </w:tcPr>
          <w:p w14:paraId="77C2A5B8">
            <w:pPr>
              <w:widowControl/>
              <w:autoSpaceDE/>
              <w:autoSpaceDN/>
              <w:jc w:val="center"/>
              <w:rPr>
                <w:rFonts w:ascii="Times New Roman" w:hAnsi="Times New Roman"/>
                <w:sz w:val="21"/>
                <w:szCs w:val="21"/>
              </w:rPr>
            </w:pPr>
            <w:r>
              <w:rPr>
                <w:rFonts w:hint="eastAsia" w:ascii="Times New Roman" w:hAnsi="Times New Roman"/>
                <w:sz w:val="21"/>
                <w:szCs w:val="21"/>
              </w:rPr>
              <w:t>涤棉斜纹</w:t>
            </w:r>
          </w:p>
        </w:tc>
        <w:tc>
          <w:tcPr>
            <w:tcW w:w="882" w:type="dxa"/>
            <w:tcBorders>
              <w:top w:val="nil"/>
              <w:left w:val="nil"/>
              <w:bottom w:val="single" w:color="auto" w:sz="4" w:space="0"/>
              <w:right w:val="single" w:color="auto" w:sz="4" w:space="0"/>
            </w:tcBorders>
            <w:shd w:val="clear" w:color="auto" w:fill="auto"/>
            <w:noWrap/>
            <w:vAlign w:val="center"/>
          </w:tcPr>
          <w:p w14:paraId="5DFA7E0F">
            <w:pPr>
              <w:widowControl/>
              <w:autoSpaceDE/>
              <w:autoSpaceDN/>
              <w:jc w:val="center"/>
              <w:rPr>
                <w:rFonts w:ascii="Times New Roman" w:hAnsi="Times New Roman"/>
                <w:sz w:val="21"/>
                <w:szCs w:val="21"/>
              </w:rPr>
            </w:pPr>
            <w:r>
              <w:rPr>
                <w:rFonts w:hint="eastAsia" w:ascii="Times New Roman" w:hAnsi="Times New Roman"/>
                <w:sz w:val="21"/>
                <w:szCs w:val="21"/>
              </w:rPr>
              <w:t>30N</w:t>
            </w:r>
            <w:r>
              <w:rPr>
                <w:rFonts w:hint="eastAsia" w:ascii="Times New Roman" w:hAnsi="Times New Roman"/>
                <w:sz w:val="21"/>
                <w:szCs w:val="21"/>
                <w:vertAlign w:val="subscript"/>
              </w:rPr>
              <w:t>e</w:t>
            </w:r>
            <w:r>
              <w:rPr>
                <w:rFonts w:hint="eastAsia" w:ascii="Times New Roman" w:hAnsi="Times New Roman"/>
                <w:sz w:val="21"/>
                <w:szCs w:val="21"/>
              </w:rPr>
              <w:t xml:space="preserve"> x150D</w:t>
            </w:r>
          </w:p>
        </w:tc>
        <w:tc>
          <w:tcPr>
            <w:tcW w:w="1449" w:type="dxa"/>
            <w:tcBorders>
              <w:top w:val="nil"/>
              <w:left w:val="nil"/>
              <w:bottom w:val="single" w:color="auto" w:sz="4" w:space="0"/>
              <w:right w:val="single" w:color="auto" w:sz="4" w:space="0"/>
            </w:tcBorders>
            <w:shd w:val="clear" w:color="auto" w:fill="auto"/>
            <w:noWrap/>
            <w:vAlign w:val="center"/>
          </w:tcPr>
          <w:p w14:paraId="4CA7494D">
            <w:pPr>
              <w:widowControl/>
              <w:autoSpaceDE/>
              <w:autoSpaceDN/>
              <w:jc w:val="center"/>
              <w:rPr>
                <w:rFonts w:ascii="Times New Roman" w:hAnsi="Times New Roman"/>
                <w:sz w:val="21"/>
                <w:szCs w:val="21"/>
              </w:rPr>
            </w:pPr>
            <w:r>
              <w:rPr>
                <w:rFonts w:hint="eastAsia" w:ascii="Times New Roman" w:hAnsi="Times New Roman"/>
                <w:sz w:val="21"/>
                <w:szCs w:val="21"/>
              </w:rPr>
              <w:t>512x291/（130x74）</w:t>
            </w:r>
          </w:p>
        </w:tc>
        <w:tc>
          <w:tcPr>
            <w:tcW w:w="683" w:type="dxa"/>
            <w:tcBorders>
              <w:top w:val="nil"/>
              <w:left w:val="nil"/>
              <w:bottom w:val="single" w:color="auto" w:sz="4" w:space="0"/>
              <w:right w:val="single" w:color="auto" w:sz="4" w:space="0"/>
            </w:tcBorders>
            <w:shd w:val="clear" w:color="auto" w:fill="auto"/>
            <w:vAlign w:val="center"/>
          </w:tcPr>
          <w:p w14:paraId="59B91CE1">
            <w:pPr>
              <w:widowControl/>
              <w:autoSpaceDE/>
              <w:autoSpaceDN/>
              <w:jc w:val="center"/>
              <w:rPr>
                <w:rFonts w:ascii="Times New Roman" w:hAnsi="Times New Roman"/>
                <w:sz w:val="21"/>
                <w:szCs w:val="21"/>
              </w:rPr>
            </w:pPr>
            <w:r>
              <w:rPr>
                <w:rFonts w:hint="eastAsia" w:ascii="Times New Roman" w:hAnsi="Times New Roman"/>
                <w:sz w:val="21"/>
                <w:szCs w:val="21"/>
              </w:rPr>
              <w:t>2/1</w:t>
            </w:r>
          </w:p>
        </w:tc>
        <w:tc>
          <w:tcPr>
            <w:tcW w:w="1450" w:type="dxa"/>
            <w:tcBorders>
              <w:top w:val="nil"/>
              <w:left w:val="nil"/>
              <w:bottom w:val="single" w:color="auto" w:sz="4" w:space="0"/>
              <w:right w:val="single" w:color="auto" w:sz="4" w:space="0"/>
            </w:tcBorders>
            <w:shd w:val="clear" w:color="auto" w:fill="auto"/>
            <w:noWrap/>
            <w:vAlign w:val="center"/>
          </w:tcPr>
          <w:p w14:paraId="5A14F389">
            <w:pPr>
              <w:autoSpaceDE/>
              <w:autoSpaceDN/>
              <w:jc w:val="center"/>
              <w:rPr>
                <w:rFonts w:ascii="Times New Roman" w:hAnsi="Times New Roman"/>
                <w:sz w:val="21"/>
                <w:szCs w:val="21"/>
              </w:rPr>
            </w:pPr>
            <w:r>
              <w:rPr>
                <w:rFonts w:hint="eastAsia" w:ascii="Times New Roman" w:hAnsi="Times New Roman"/>
                <w:sz w:val="21"/>
                <w:szCs w:val="21"/>
              </w:rPr>
              <w:t>涤74/棉25/导电纱1</w:t>
            </w:r>
          </w:p>
        </w:tc>
      </w:tr>
      <w:tr w14:paraId="73E78232">
        <w:tblPrEx>
          <w:tblCellMar>
            <w:top w:w="0" w:type="dxa"/>
            <w:left w:w="108" w:type="dxa"/>
            <w:bottom w:w="0" w:type="dxa"/>
            <w:right w:w="108" w:type="dxa"/>
          </w:tblCellMar>
        </w:tblPrEx>
        <w:trPr>
          <w:trHeight w:val="610" w:hRule="atLeast"/>
          <w:jc w:val="center"/>
        </w:trPr>
        <w:tc>
          <w:tcPr>
            <w:tcW w:w="1464" w:type="dxa"/>
            <w:vMerge w:val="continue"/>
            <w:tcBorders>
              <w:left w:val="single" w:color="auto" w:sz="4" w:space="0"/>
              <w:bottom w:val="single" w:color="auto" w:sz="4" w:space="0"/>
              <w:right w:val="single" w:color="auto" w:sz="4" w:space="0"/>
            </w:tcBorders>
            <w:shd w:val="clear" w:color="auto" w:fill="auto"/>
            <w:noWrap/>
            <w:vAlign w:val="center"/>
          </w:tcPr>
          <w:p w14:paraId="30FC7258">
            <w:pPr>
              <w:autoSpaceDE/>
              <w:autoSpaceDN/>
              <w:rPr>
                <w:rFonts w:ascii="Times New Roman" w:hAnsi="Times New Roman" w:cs="Times New Roman"/>
                <w:sz w:val="21"/>
                <w:szCs w:val="21"/>
              </w:rPr>
            </w:pP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DB121B">
            <w:pPr>
              <w:autoSpaceDE/>
              <w:autoSpaceDN/>
              <w:rPr>
                <w:rFonts w:ascii="Times New Roman" w:hAnsi="Times New Roman" w:cs="Times New Roman"/>
                <w:sz w:val="21"/>
                <w:szCs w:val="21"/>
              </w:rPr>
            </w:pPr>
          </w:p>
        </w:tc>
        <w:tc>
          <w:tcPr>
            <w:tcW w:w="793" w:type="dxa"/>
            <w:tcBorders>
              <w:top w:val="nil"/>
              <w:left w:val="nil"/>
              <w:bottom w:val="single" w:color="auto" w:sz="4" w:space="0"/>
              <w:right w:val="single" w:color="auto" w:sz="4" w:space="0"/>
            </w:tcBorders>
            <w:shd w:val="clear" w:color="auto" w:fill="auto"/>
            <w:noWrap/>
            <w:vAlign w:val="center"/>
          </w:tcPr>
          <w:p w14:paraId="37B45134">
            <w:pPr>
              <w:widowControl/>
              <w:autoSpaceDE/>
              <w:autoSpaceDN/>
              <w:jc w:val="center"/>
              <w:rPr>
                <w:rFonts w:ascii="Times New Roman" w:hAnsi="Times New Roman"/>
                <w:sz w:val="21"/>
                <w:szCs w:val="21"/>
              </w:rPr>
            </w:pPr>
            <w:r>
              <w:rPr>
                <w:rFonts w:hint="eastAsia" w:ascii="Times New Roman" w:hAnsi="Times New Roman"/>
                <w:sz w:val="21"/>
                <w:szCs w:val="21"/>
              </w:rPr>
              <w:t>内穿衣</w:t>
            </w:r>
          </w:p>
        </w:tc>
        <w:tc>
          <w:tcPr>
            <w:tcW w:w="1077" w:type="dxa"/>
            <w:tcBorders>
              <w:top w:val="nil"/>
              <w:left w:val="nil"/>
              <w:bottom w:val="single" w:color="auto" w:sz="4" w:space="0"/>
              <w:right w:val="single" w:color="auto" w:sz="4" w:space="0"/>
            </w:tcBorders>
            <w:shd w:val="clear" w:color="auto" w:fill="auto"/>
            <w:noWrap/>
            <w:vAlign w:val="center"/>
          </w:tcPr>
          <w:p w14:paraId="2D45316A">
            <w:pPr>
              <w:widowControl/>
              <w:autoSpaceDE/>
              <w:autoSpaceDN/>
              <w:jc w:val="center"/>
              <w:rPr>
                <w:rFonts w:ascii="Times New Roman" w:hAnsi="Times New Roman"/>
                <w:sz w:val="21"/>
                <w:szCs w:val="21"/>
              </w:rPr>
            </w:pPr>
            <w:r>
              <w:rPr>
                <w:rFonts w:hint="eastAsia" w:ascii="Times New Roman" w:hAnsi="Times New Roman"/>
                <w:sz w:val="21"/>
                <w:szCs w:val="21"/>
              </w:rPr>
              <w:t>CVC府绸</w:t>
            </w:r>
          </w:p>
        </w:tc>
        <w:tc>
          <w:tcPr>
            <w:tcW w:w="882" w:type="dxa"/>
            <w:tcBorders>
              <w:top w:val="nil"/>
              <w:left w:val="nil"/>
              <w:bottom w:val="single" w:color="auto" w:sz="4" w:space="0"/>
              <w:right w:val="single" w:color="auto" w:sz="4" w:space="0"/>
            </w:tcBorders>
            <w:shd w:val="clear" w:color="auto" w:fill="auto"/>
            <w:noWrap/>
            <w:vAlign w:val="center"/>
          </w:tcPr>
          <w:p w14:paraId="78A89286">
            <w:pPr>
              <w:widowControl/>
              <w:autoSpaceDE/>
              <w:autoSpaceDN/>
              <w:jc w:val="center"/>
              <w:rPr>
                <w:rFonts w:ascii="Times New Roman" w:hAnsi="Times New Roman"/>
                <w:sz w:val="21"/>
                <w:szCs w:val="21"/>
              </w:rPr>
            </w:pPr>
            <w:r>
              <w:rPr>
                <w:rFonts w:hint="eastAsia" w:ascii="Times New Roman" w:hAnsi="Times New Roman"/>
                <w:sz w:val="21"/>
                <w:szCs w:val="21"/>
              </w:rPr>
              <w:t>24x24</w:t>
            </w:r>
          </w:p>
        </w:tc>
        <w:tc>
          <w:tcPr>
            <w:tcW w:w="1449" w:type="dxa"/>
            <w:tcBorders>
              <w:top w:val="nil"/>
              <w:left w:val="nil"/>
              <w:bottom w:val="single" w:color="auto" w:sz="4" w:space="0"/>
              <w:right w:val="single" w:color="auto" w:sz="4" w:space="0"/>
            </w:tcBorders>
            <w:shd w:val="clear" w:color="auto" w:fill="auto"/>
            <w:noWrap/>
            <w:vAlign w:val="center"/>
          </w:tcPr>
          <w:p w14:paraId="30FDDDA6">
            <w:pPr>
              <w:widowControl/>
              <w:autoSpaceDE/>
              <w:autoSpaceDN/>
              <w:jc w:val="center"/>
              <w:rPr>
                <w:rFonts w:ascii="Times New Roman" w:hAnsi="Times New Roman"/>
                <w:sz w:val="21"/>
                <w:szCs w:val="21"/>
              </w:rPr>
            </w:pPr>
            <w:r>
              <w:rPr>
                <w:rFonts w:hint="eastAsia" w:ascii="Times New Roman" w:hAnsi="Times New Roman"/>
                <w:sz w:val="21"/>
                <w:szCs w:val="21"/>
              </w:rPr>
              <w:t>394x200/（100x51）</w:t>
            </w:r>
          </w:p>
        </w:tc>
        <w:tc>
          <w:tcPr>
            <w:tcW w:w="683" w:type="dxa"/>
            <w:tcBorders>
              <w:top w:val="nil"/>
              <w:left w:val="nil"/>
              <w:bottom w:val="single" w:color="auto" w:sz="4" w:space="0"/>
              <w:right w:val="single" w:color="auto" w:sz="4" w:space="0"/>
            </w:tcBorders>
            <w:shd w:val="clear" w:color="auto" w:fill="auto"/>
            <w:vAlign w:val="center"/>
          </w:tcPr>
          <w:p w14:paraId="0A69C52D">
            <w:pPr>
              <w:widowControl/>
              <w:autoSpaceDE/>
              <w:autoSpaceDN/>
              <w:jc w:val="center"/>
              <w:rPr>
                <w:rFonts w:ascii="Times New Roman" w:hAnsi="Times New Roman"/>
                <w:sz w:val="21"/>
                <w:szCs w:val="21"/>
              </w:rPr>
            </w:pPr>
            <w:r>
              <w:rPr>
                <w:rFonts w:hint="eastAsia" w:ascii="Times New Roman" w:hAnsi="Times New Roman"/>
                <w:sz w:val="21"/>
                <w:szCs w:val="21"/>
              </w:rPr>
              <w:t>1/1</w:t>
            </w:r>
          </w:p>
        </w:tc>
        <w:tc>
          <w:tcPr>
            <w:tcW w:w="1450" w:type="dxa"/>
            <w:tcBorders>
              <w:top w:val="nil"/>
              <w:left w:val="nil"/>
              <w:bottom w:val="single" w:color="auto" w:sz="4" w:space="0"/>
              <w:right w:val="single" w:color="auto" w:sz="4" w:space="0"/>
            </w:tcBorders>
            <w:shd w:val="clear" w:color="auto" w:fill="auto"/>
            <w:noWrap/>
            <w:vAlign w:val="center"/>
          </w:tcPr>
          <w:p w14:paraId="43FAE7BF">
            <w:pPr>
              <w:autoSpaceDE/>
              <w:autoSpaceDN/>
              <w:jc w:val="center"/>
              <w:rPr>
                <w:rFonts w:ascii="Times New Roman" w:hAnsi="Times New Roman"/>
                <w:sz w:val="21"/>
                <w:szCs w:val="21"/>
              </w:rPr>
            </w:pPr>
            <w:r>
              <w:rPr>
                <w:rFonts w:hint="eastAsia" w:ascii="Times New Roman" w:hAnsi="Times New Roman"/>
                <w:sz w:val="21"/>
                <w:szCs w:val="21"/>
              </w:rPr>
              <w:t>棉50/涤50</w:t>
            </w:r>
          </w:p>
        </w:tc>
      </w:tr>
      <w:tr w14:paraId="5EE0A9F2">
        <w:tblPrEx>
          <w:tblCellMar>
            <w:top w:w="0" w:type="dxa"/>
            <w:left w:w="108" w:type="dxa"/>
            <w:bottom w:w="0" w:type="dxa"/>
            <w:right w:w="108" w:type="dxa"/>
          </w:tblCellMar>
        </w:tblPrEx>
        <w:trPr>
          <w:trHeight w:val="522" w:hRule="atLeast"/>
          <w:jc w:val="center"/>
        </w:trPr>
        <w:tc>
          <w:tcPr>
            <w:tcW w:w="146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5215934">
            <w:pPr>
              <w:widowControl/>
              <w:autoSpaceDE/>
              <w:autoSpaceDN/>
              <w:jc w:val="center"/>
              <w:rPr>
                <w:rFonts w:ascii="Times New Roman" w:hAnsi="Times New Roman"/>
                <w:b/>
                <w:sz w:val="21"/>
                <w:szCs w:val="21"/>
              </w:rPr>
            </w:pPr>
            <w:r>
              <w:rPr>
                <w:rFonts w:hint="eastAsia" w:ascii="Times New Roman" w:hAnsi="Times New Roman"/>
                <w:b/>
                <w:sz w:val="21"/>
                <w:szCs w:val="21"/>
              </w:rPr>
              <w:t>备注</w:t>
            </w:r>
          </w:p>
        </w:tc>
        <w:tc>
          <w:tcPr>
            <w:tcW w:w="7554" w:type="dxa"/>
            <w:gridSpan w:val="7"/>
            <w:tcBorders>
              <w:top w:val="nil"/>
              <w:left w:val="nil"/>
              <w:bottom w:val="single" w:color="auto" w:sz="4" w:space="0"/>
              <w:right w:val="single" w:color="auto" w:sz="4" w:space="0"/>
            </w:tcBorders>
            <w:shd w:val="clear" w:color="auto" w:fill="auto"/>
            <w:noWrap/>
            <w:vAlign w:val="center"/>
          </w:tcPr>
          <w:p w14:paraId="56B91661">
            <w:pPr>
              <w:widowControl/>
              <w:autoSpaceDE/>
              <w:autoSpaceDN/>
              <w:rPr>
                <w:rFonts w:ascii="Times New Roman" w:hAnsi="Times New Roman"/>
                <w:sz w:val="21"/>
                <w:szCs w:val="21"/>
              </w:rPr>
            </w:pPr>
            <w:r>
              <w:rPr>
                <w:rFonts w:hint="eastAsia" w:ascii="Times New Roman" w:hAnsi="Times New Roman"/>
                <w:sz w:val="21"/>
                <w:szCs w:val="21"/>
              </w:rPr>
              <w:t>布草规格偏差：纱支偏差±2.5 N</w:t>
            </w:r>
            <w:r>
              <w:rPr>
                <w:rFonts w:hint="eastAsia" w:ascii="Times New Roman" w:hAnsi="Times New Roman"/>
                <w:sz w:val="21"/>
                <w:szCs w:val="21"/>
                <w:vertAlign w:val="subscript"/>
              </w:rPr>
              <w:t>e</w:t>
            </w:r>
            <w:r>
              <w:rPr>
                <w:rFonts w:hint="eastAsia" w:ascii="Times New Roman" w:hAnsi="Times New Roman"/>
                <w:sz w:val="21"/>
                <w:szCs w:val="21"/>
              </w:rPr>
              <w:t>，密度偏差±3%，成品单重（公定回潮率）±4%（批量生产要求）</w:t>
            </w:r>
          </w:p>
        </w:tc>
      </w:tr>
    </w:tbl>
    <w:p w14:paraId="688A147F">
      <w:pPr>
        <w:autoSpaceDE/>
        <w:autoSpaceDN/>
        <w:jc w:val="center"/>
        <w:rPr>
          <w:rFonts w:ascii="Times New Roman" w:hAnsi="Times New Roman"/>
          <w:b/>
          <w:sz w:val="21"/>
          <w:szCs w:val="21"/>
        </w:rPr>
      </w:pPr>
    </w:p>
    <w:p w14:paraId="768B3808">
      <w:pPr>
        <w:autoSpaceDE/>
        <w:autoSpaceDN/>
        <w:jc w:val="center"/>
        <w:rPr>
          <w:rFonts w:ascii="Times New Roman" w:hAnsi="Times New Roman"/>
          <w:b/>
          <w:sz w:val="21"/>
          <w:szCs w:val="21"/>
        </w:rPr>
      </w:pPr>
      <w:r>
        <w:rPr>
          <w:rFonts w:hint="eastAsia" w:ascii="Times New Roman" w:hAnsi="Times New Roman"/>
          <w:b/>
          <w:kern w:val="2"/>
          <w:sz w:val="21"/>
          <w:szCs w:val="21"/>
        </w:rPr>
        <w:t>护士、辅助类服装使用布草技术参数</w:t>
      </w:r>
    </w:p>
    <w:tbl>
      <w:tblPr>
        <w:tblStyle w:val="6"/>
        <w:tblW w:w="0" w:type="auto"/>
        <w:jc w:val="center"/>
        <w:tblLayout w:type="fixed"/>
        <w:tblCellMar>
          <w:top w:w="0" w:type="dxa"/>
          <w:left w:w="108" w:type="dxa"/>
          <w:bottom w:w="0" w:type="dxa"/>
          <w:right w:w="108" w:type="dxa"/>
        </w:tblCellMar>
      </w:tblPr>
      <w:tblGrid>
        <w:gridCol w:w="1584"/>
        <w:gridCol w:w="1343"/>
        <w:gridCol w:w="853"/>
        <w:gridCol w:w="964"/>
        <w:gridCol w:w="1015"/>
        <w:gridCol w:w="1473"/>
        <w:gridCol w:w="519"/>
        <w:gridCol w:w="1166"/>
      </w:tblGrid>
      <w:tr w14:paraId="5F35EEC6">
        <w:tblPrEx>
          <w:tblCellMar>
            <w:top w:w="0" w:type="dxa"/>
            <w:left w:w="108" w:type="dxa"/>
            <w:bottom w:w="0" w:type="dxa"/>
            <w:right w:w="108" w:type="dxa"/>
          </w:tblCellMar>
        </w:tblPrEx>
        <w:trPr>
          <w:trHeight w:val="473" w:hRule="atLeast"/>
          <w:jc w:val="center"/>
        </w:trPr>
        <w:tc>
          <w:tcPr>
            <w:tcW w:w="1584" w:type="dxa"/>
            <w:vMerge w:val="restart"/>
            <w:tcBorders>
              <w:top w:val="single" w:color="auto" w:sz="4" w:space="0"/>
              <w:left w:val="single" w:color="auto" w:sz="4" w:space="0"/>
              <w:right w:val="single" w:color="auto" w:sz="4" w:space="0"/>
            </w:tcBorders>
            <w:shd w:val="clear" w:color="auto" w:fill="auto"/>
            <w:noWrap/>
            <w:vAlign w:val="center"/>
          </w:tcPr>
          <w:p w14:paraId="423E8893">
            <w:pPr>
              <w:widowControl/>
              <w:autoSpaceDE/>
              <w:autoSpaceDN/>
              <w:jc w:val="center"/>
              <w:rPr>
                <w:rFonts w:ascii="Times New Roman" w:hAnsi="Times New Roman"/>
                <w:b/>
                <w:bCs/>
                <w:sz w:val="21"/>
                <w:szCs w:val="21"/>
              </w:rPr>
            </w:pPr>
            <w:r>
              <w:rPr>
                <w:rFonts w:hint="eastAsia" w:ascii="Times New Roman" w:hAnsi="Times New Roman"/>
                <w:b/>
                <w:bCs/>
                <w:sz w:val="21"/>
                <w:szCs w:val="21"/>
              </w:rPr>
              <w:t>品目名称</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6DB9A5">
            <w:pPr>
              <w:widowControl/>
              <w:autoSpaceDE/>
              <w:autoSpaceDN/>
              <w:jc w:val="center"/>
              <w:rPr>
                <w:rFonts w:ascii="Times New Roman" w:hAnsi="Times New Roman"/>
                <w:b/>
                <w:bCs/>
                <w:sz w:val="21"/>
                <w:szCs w:val="21"/>
              </w:rPr>
            </w:pPr>
            <w:r>
              <w:rPr>
                <w:rFonts w:hint="eastAsia" w:ascii="Times New Roman" w:hAnsi="Times New Roman"/>
                <w:b/>
                <w:bCs/>
                <w:sz w:val="21"/>
                <w:szCs w:val="21"/>
              </w:rPr>
              <w:t>涵盖品种</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568570">
            <w:pPr>
              <w:widowControl/>
              <w:autoSpaceDE/>
              <w:autoSpaceDN/>
              <w:jc w:val="center"/>
              <w:rPr>
                <w:rFonts w:ascii="Times New Roman" w:hAnsi="Times New Roman"/>
                <w:b/>
                <w:bCs/>
                <w:sz w:val="21"/>
                <w:szCs w:val="21"/>
              </w:rPr>
            </w:pPr>
            <w:r>
              <w:rPr>
                <w:rFonts w:hint="eastAsia" w:ascii="Times New Roman" w:hAnsi="Times New Roman"/>
                <w:b/>
                <w:bCs/>
                <w:sz w:val="21"/>
                <w:szCs w:val="21"/>
              </w:rPr>
              <w:t>产品用途分类</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9BCDCE">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w:t>
            </w:r>
          </w:p>
          <w:p w14:paraId="3B313327">
            <w:pPr>
              <w:widowControl/>
              <w:autoSpaceDE/>
              <w:autoSpaceDN/>
              <w:jc w:val="center"/>
              <w:rPr>
                <w:rFonts w:ascii="Times New Roman" w:hAnsi="Times New Roman"/>
                <w:b/>
                <w:bCs/>
                <w:sz w:val="21"/>
                <w:szCs w:val="21"/>
              </w:rPr>
            </w:pPr>
            <w:r>
              <w:rPr>
                <w:rFonts w:hint="eastAsia" w:ascii="Times New Roman" w:hAnsi="Times New Roman"/>
                <w:b/>
                <w:bCs/>
                <w:sz w:val="21"/>
                <w:szCs w:val="21"/>
              </w:rPr>
              <w:t>种类</w:t>
            </w:r>
          </w:p>
        </w:tc>
        <w:tc>
          <w:tcPr>
            <w:tcW w:w="41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FAB397">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使用布草规格</w:t>
            </w:r>
          </w:p>
        </w:tc>
      </w:tr>
      <w:tr w14:paraId="5FC1BBED">
        <w:tblPrEx>
          <w:tblCellMar>
            <w:top w:w="0" w:type="dxa"/>
            <w:left w:w="108" w:type="dxa"/>
            <w:bottom w:w="0" w:type="dxa"/>
            <w:right w:w="108" w:type="dxa"/>
          </w:tblCellMar>
        </w:tblPrEx>
        <w:trPr>
          <w:trHeight w:val="508" w:hRule="atLeast"/>
          <w:jc w:val="center"/>
        </w:trPr>
        <w:tc>
          <w:tcPr>
            <w:tcW w:w="1584" w:type="dxa"/>
            <w:vMerge w:val="continue"/>
            <w:tcBorders>
              <w:left w:val="single" w:color="auto" w:sz="4" w:space="0"/>
              <w:bottom w:val="single" w:color="auto" w:sz="4" w:space="0"/>
              <w:right w:val="single" w:color="auto" w:sz="4" w:space="0"/>
            </w:tcBorders>
            <w:shd w:val="clear" w:color="auto" w:fill="auto"/>
            <w:noWrap/>
            <w:vAlign w:val="center"/>
          </w:tcPr>
          <w:p w14:paraId="269B07ED">
            <w:pPr>
              <w:autoSpaceDE/>
              <w:autoSpaceDN/>
              <w:rPr>
                <w:rFonts w:ascii="Times New Roman" w:hAnsi="Times New Roman" w:cs="Times New Roman"/>
                <w:sz w:val="21"/>
                <w:szCs w:val="21"/>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397823">
            <w:pPr>
              <w:autoSpaceDE/>
              <w:autoSpaceDN/>
              <w:rPr>
                <w:rFonts w:ascii="Times New Roman" w:hAnsi="Times New Roman" w:cs="Times New Roman"/>
                <w:sz w:val="21"/>
                <w:szCs w:val="21"/>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0CFD00">
            <w:pPr>
              <w:autoSpaceDE/>
              <w:autoSpaceDN/>
              <w:rPr>
                <w:rFonts w:ascii="Times New Roman" w:hAnsi="Times New Roman" w:cs="Times New Roman"/>
                <w:sz w:val="21"/>
                <w:szCs w:val="21"/>
              </w:rPr>
            </w:pPr>
          </w:p>
        </w:tc>
        <w:tc>
          <w:tcPr>
            <w:tcW w:w="9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FDD2AB">
            <w:pPr>
              <w:autoSpaceDE/>
              <w:autoSpaceDN/>
              <w:rPr>
                <w:rFonts w:ascii="Times New Roman" w:hAnsi="Times New Roman" w:cs="Times New Roman"/>
                <w:sz w:val="21"/>
                <w:szCs w:val="21"/>
              </w:rPr>
            </w:pP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A347">
            <w:pPr>
              <w:widowControl/>
              <w:autoSpaceDE/>
              <w:autoSpaceDN/>
              <w:jc w:val="center"/>
              <w:rPr>
                <w:rFonts w:ascii="Times New Roman" w:hAnsi="Times New Roman"/>
                <w:sz w:val="21"/>
                <w:szCs w:val="21"/>
              </w:rPr>
            </w:pPr>
            <w:r>
              <w:rPr>
                <w:rFonts w:hint="eastAsia" w:ascii="Times New Roman" w:hAnsi="Times New Roman"/>
                <w:b/>
                <w:bCs/>
                <w:sz w:val="21"/>
                <w:szCs w:val="21"/>
              </w:rPr>
              <w:t>纱支</w:t>
            </w:r>
            <w:r>
              <w:rPr>
                <w:rFonts w:hint="eastAsia" w:ascii="Times New Roman" w:hAnsi="Times New Roman"/>
                <w:sz w:val="21"/>
                <w:szCs w:val="21"/>
              </w:rPr>
              <w:t>（N</w:t>
            </w:r>
            <w:r>
              <w:rPr>
                <w:rFonts w:hint="eastAsia" w:ascii="Times New Roman" w:hAnsi="Times New Roman"/>
                <w:sz w:val="21"/>
                <w:szCs w:val="21"/>
                <w:vertAlign w:val="subscript"/>
              </w:rPr>
              <w:t>e</w:t>
            </w:r>
            <w:r>
              <w:rPr>
                <w:rFonts w:hint="eastAsia" w:ascii="Times New Roman" w:hAnsi="Times New Roman"/>
                <w:sz w:val="21"/>
                <w:szCs w:val="21"/>
              </w:rPr>
              <w:t>）</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51A1B">
            <w:pPr>
              <w:widowControl/>
              <w:autoSpaceDE/>
              <w:autoSpaceDN/>
              <w:jc w:val="center"/>
              <w:rPr>
                <w:rFonts w:ascii="Times New Roman" w:hAnsi="Times New Roman"/>
                <w:b/>
                <w:bCs/>
                <w:sz w:val="21"/>
                <w:szCs w:val="21"/>
              </w:rPr>
            </w:pPr>
            <w:r>
              <w:rPr>
                <w:rFonts w:hint="eastAsia" w:ascii="Times New Roman" w:hAnsi="Times New Roman"/>
                <w:b/>
                <w:bCs/>
                <w:sz w:val="21"/>
                <w:szCs w:val="21"/>
              </w:rPr>
              <w:t>密度</w:t>
            </w:r>
          </w:p>
          <w:p w14:paraId="0825CF4A">
            <w:pPr>
              <w:widowControl/>
              <w:autoSpaceDE/>
              <w:autoSpaceDN/>
              <w:jc w:val="center"/>
              <w:rPr>
                <w:rFonts w:ascii="Times New Roman" w:hAnsi="Times New Roman"/>
                <w:b/>
                <w:bCs/>
                <w:sz w:val="21"/>
                <w:szCs w:val="21"/>
              </w:rPr>
            </w:pPr>
            <w:r>
              <w:rPr>
                <w:rFonts w:hint="eastAsia" w:ascii="Times New Roman" w:hAnsi="Times New Roman"/>
                <w:sz w:val="21"/>
                <w:szCs w:val="21"/>
              </w:rPr>
              <w:t>（根/10cm）</w:t>
            </w:r>
            <w:r>
              <w:rPr>
                <w:rFonts w:hint="eastAsia" w:ascii="Times New Roman" w:hAnsi="Times New Roman"/>
                <w:b/>
                <w:sz w:val="21"/>
                <w:szCs w:val="21"/>
              </w:rPr>
              <w:t>/</w:t>
            </w:r>
            <w:r>
              <w:rPr>
                <w:rFonts w:hint="eastAsia" w:ascii="Times New Roman" w:hAnsi="Times New Roman"/>
                <w:sz w:val="21"/>
                <w:szCs w:val="21"/>
              </w:rPr>
              <w:t>（根/英寸）</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470E0CFA">
            <w:pPr>
              <w:widowControl/>
              <w:autoSpaceDE/>
              <w:autoSpaceDN/>
              <w:jc w:val="center"/>
              <w:rPr>
                <w:rFonts w:ascii="Times New Roman" w:hAnsi="Times New Roman"/>
                <w:b/>
                <w:sz w:val="21"/>
                <w:szCs w:val="21"/>
              </w:rPr>
            </w:pPr>
            <w:r>
              <w:rPr>
                <w:rFonts w:hint="eastAsia" w:ascii="Times New Roman" w:hAnsi="Times New Roman"/>
                <w:b/>
                <w:sz w:val="21"/>
                <w:szCs w:val="21"/>
              </w:rPr>
              <w:t>组织</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5B5AF">
            <w:pPr>
              <w:autoSpaceDE/>
              <w:autoSpaceDN/>
              <w:jc w:val="center"/>
              <w:rPr>
                <w:rFonts w:ascii="Times New Roman" w:hAnsi="Times New Roman"/>
                <w:b/>
                <w:bCs/>
                <w:sz w:val="21"/>
                <w:szCs w:val="21"/>
              </w:rPr>
            </w:pPr>
            <w:r>
              <w:rPr>
                <w:rFonts w:hint="eastAsia" w:ascii="Times New Roman" w:hAnsi="Times New Roman"/>
                <w:b/>
                <w:bCs/>
                <w:sz w:val="21"/>
                <w:szCs w:val="21"/>
              </w:rPr>
              <w:t>成份含量</w:t>
            </w:r>
          </w:p>
        </w:tc>
      </w:tr>
      <w:tr w14:paraId="37E04EB6">
        <w:tblPrEx>
          <w:tblCellMar>
            <w:top w:w="0" w:type="dxa"/>
            <w:left w:w="108" w:type="dxa"/>
            <w:bottom w:w="0" w:type="dxa"/>
            <w:right w:w="108" w:type="dxa"/>
          </w:tblCellMar>
        </w:tblPrEx>
        <w:trPr>
          <w:trHeight w:val="631" w:hRule="atLeast"/>
          <w:jc w:val="center"/>
        </w:trPr>
        <w:tc>
          <w:tcPr>
            <w:tcW w:w="1584" w:type="dxa"/>
            <w:vMerge w:val="restart"/>
            <w:tcBorders>
              <w:top w:val="single" w:color="auto" w:sz="4" w:space="0"/>
              <w:left w:val="single" w:color="auto" w:sz="4" w:space="0"/>
              <w:right w:val="single" w:color="auto" w:sz="4" w:space="0"/>
            </w:tcBorders>
            <w:shd w:val="clear" w:color="auto" w:fill="auto"/>
            <w:noWrap/>
            <w:vAlign w:val="center"/>
          </w:tcPr>
          <w:p w14:paraId="7047C21E">
            <w:pPr>
              <w:widowControl/>
              <w:autoSpaceDE/>
              <w:autoSpaceDN/>
              <w:jc w:val="center"/>
              <w:rPr>
                <w:rFonts w:ascii="Times New Roman" w:hAnsi="Times New Roman"/>
                <w:sz w:val="21"/>
                <w:szCs w:val="21"/>
              </w:rPr>
            </w:pPr>
            <w:r>
              <w:rPr>
                <w:rFonts w:hint="eastAsia" w:ascii="Times New Roman" w:hAnsi="Times New Roman"/>
                <w:sz w:val="21"/>
                <w:szCs w:val="21"/>
              </w:rPr>
              <w:t>护士服装</w:t>
            </w:r>
          </w:p>
          <w:p w14:paraId="12416036">
            <w:pPr>
              <w:widowControl/>
              <w:autoSpaceDE/>
              <w:autoSpaceDN/>
              <w:jc w:val="center"/>
              <w:rPr>
                <w:rFonts w:ascii="Times New Roman" w:hAnsi="Times New Roman"/>
                <w:sz w:val="21"/>
                <w:szCs w:val="21"/>
              </w:rPr>
            </w:pPr>
            <w:r>
              <w:rPr>
                <w:rFonts w:hint="eastAsia" w:ascii="Times New Roman" w:hAnsi="Times New Roman"/>
                <w:sz w:val="21"/>
                <w:szCs w:val="21"/>
              </w:rPr>
              <w:t>辅助科室服装</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B981C1">
            <w:pPr>
              <w:widowControl/>
              <w:autoSpaceDE/>
              <w:autoSpaceDN/>
              <w:rPr>
                <w:rFonts w:ascii="Times New Roman" w:hAnsi="Times New Roman"/>
                <w:sz w:val="21"/>
                <w:szCs w:val="21"/>
              </w:rPr>
            </w:pPr>
            <w:r>
              <w:rPr>
                <w:rFonts w:hint="eastAsia" w:ascii="Times New Roman" w:hAnsi="Times New Roman"/>
                <w:sz w:val="21"/>
                <w:szCs w:val="21"/>
              </w:rPr>
              <w:t>男女护士服装</w:t>
            </w:r>
          </w:p>
          <w:p w14:paraId="483565FE">
            <w:pPr>
              <w:widowControl/>
              <w:autoSpaceDE/>
              <w:autoSpaceDN/>
              <w:rPr>
                <w:rFonts w:ascii="Times New Roman" w:hAnsi="Times New Roman"/>
                <w:sz w:val="21"/>
                <w:szCs w:val="21"/>
              </w:rPr>
            </w:pPr>
            <w:r>
              <w:rPr>
                <w:rFonts w:hint="eastAsia" w:ascii="Times New Roman" w:hAnsi="Times New Roman"/>
                <w:sz w:val="21"/>
                <w:szCs w:val="21"/>
              </w:rPr>
              <w:t>护士礼仪服装辅助窗口服装</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41F1">
            <w:pPr>
              <w:widowControl/>
              <w:autoSpaceDE/>
              <w:autoSpaceDN/>
              <w:jc w:val="center"/>
              <w:rPr>
                <w:rFonts w:ascii="Times New Roman" w:hAnsi="Times New Roman"/>
                <w:sz w:val="21"/>
                <w:szCs w:val="21"/>
              </w:rPr>
            </w:pPr>
            <w:r>
              <w:rPr>
                <w:rFonts w:hint="eastAsia" w:ascii="Times New Roman" w:hAnsi="Times New Roman"/>
                <w:sz w:val="21"/>
                <w:szCs w:val="21"/>
              </w:rPr>
              <w:t>冬装</w:t>
            </w: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03318">
            <w:pPr>
              <w:widowControl/>
              <w:autoSpaceDE/>
              <w:autoSpaceDN/>
              <w:jc w:val="center"/>
              <w:rPr>
                <w:rFonts w:ascii="Times New Roman" w:hAnsi="Times New Roman"/>
                <w:sz w:val="21"/>
                <w:szCs w:val="21"/>
              </w:rPr>
            </w:pPr>
            <w:r>
              <w:rPr>
                <w:rFonts w:hint="eastAsia" w:ascii="Times New Roman" w:hAnsi="Times New Roman"/>
                <w:sz w:val="21"/>
                <w:szCs w:val="21"/>
              </w:rPr>
              <w:t>涤棉卡其</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4BF6">
            <w:pPr>
              <w:widowControl/>
              <w:autoSpaceDE/>
              <w:autoSpaceDN/>
              <w:jc w:val="center"/>
              <w:rPr>
                <w:rFonts w:ascii="Times New Roman" w:hAnsi="Times New Roman"/>
                <w:sz w:val="21"/>
                <w:szCs w:val="21"/>
              </w:rPr>
            </w:pPr>
            <w:r>
              <w:rPr>
                <w:rFonts w:hint="eastAsia" w:ascii="Times New Roman" w:hAnsi="Times New Roman"/>
                <w:sz w:val="21"/>
                <w:szCs w:val="21"/>
              </w:rPr>
              <w:t>26x26</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6AF2">
            <w:pPr>
              <w:widowControl/>
              <w:autoSpaceDE/>
              <w:autoSpaceDN/>
              <w:jc w:val="center"/>
              <w:rPr>
                <w:rFonts w:ascii="Times New Roman" w:hAnsi="Times New Roman"/>
                <w:sz w:val="21"/>
                <w:szCs w:val="21"/>
              </w:rPr>
            </w:pPr>
            <w:r>
              <w:rPr>
                <w:rFonts w:hint="eastAsia" w:ascii="Times New Roman" w:hAnsi="Times New Roman"/>
                <w:sz w:val="21"/>
                <w:szCs w:val="21"/>
              </w:rPr>
              <w:t>590x291/（150x74）</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06658E44">
            <w:pPr>
              <w:widowControl/>
              <w:autoSpaceDE/>
              <w:autoSpaceDN/>
              <w:jc w:val="center"/>
              <w:rPr>
                <w:rFonts w:ascii="Times New Roman" w:hAnsi="Times New Roman"/>
                <w:sz w:val="21"/>
                <w:szCs w:val="21"/>
              </w:rPr>
            </w:pPr>
            <w:r>
              <w:rPr>
                <w:rFonts w:hint="eastAsia" w:ascii="Times New Roman" w:hAnsi="Times New Roman"/>
                <w:sz w:val="21"/>
                <w:szCs w:val="21"/>
              </w:rPr>
              <w:t>2/2</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DF86F">
            <w:pPr>
              <w:autoSpaceDE/>
              <w:autoSpaceDN/>
              <w:jc w:val="center"/>
              <w:rPr>
                <w:rFonts w:ascii="Times New Roman" w:hAnsi="Times New Roman"/>
                <w:sz w:val="21"/>
                <w:szCs w:val="21"/>
              </w:rPr>
            </w:pPr>
            <w:r>
              <w:rPr>
                <w:rFonts w:hint="eastAsia" w:ascii="Times New Roman" w:hAnsi="Times New Roman"/>
                <w:sz w:val="21"/>
                <w:szCs w:val="21"/>
              </w:rPr>
              <w:t>涤65/棉35</w:t>
            </w:r>
          </w:p>
        </w:tc>
      </w:tr>
      <w:tr w14:paraId="45FF552B">
        <w:tblPrEx>
          <w:tblCellMar>
            <w:top w:w="0" w:type="dxa"/>
            <w:left w:w="108" w:type="dxa"/>
            <w:bottom w:w="0" w:type="dxa"/>
            <w:right w:w="108" w:type="dxa"/>
          </w:tblCellMar>
        </w:tblPrEx>
        <w:trPr>
          <w:trHeight w:val="629" w:hRule="atLeast"/>
          <w:jc w:val="center"/>
        </w:trPr>
        <w:tc>
          <w:tcPr>
            <w:tcW w:w="1584" w:type="dxa"/>
            <w:vMerge w:val="continue"/>
            <w:tcBorders>
              <w:left w:val="single" w:color="auto" w:sz="4" w:space="0"/>
              <w:bottom w:val="single" w:color="auto" w:sz="4" w:space="0"/>
              <w:right w:val="single" w:color="auto" w:sz="4" w:space="0"/>
            </w:tcBorders>
            <w:shd w:val="clear" w:color="auto" w:fill="auto"/>
            <w:noWrap/>
            <w:vAlign w:val="center"/>
          </w:tcPr>
          <w:p w14:paraId="7F6748EB">
            <w:pPr>
              <w:autoSpaceDE/>
              <w:autoSpaceDN/>
              <w:rPr>
                <w:rFonts w:ascii="Times New Roman" w:hAnsi="Times New Roman" w:cs="Times New Roman"/>
                <w:sz w:val="21"/>
                <w:szCs w:val="21"/>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757766">
            <w:pPr>
              <w:autoSpaceDE/>
              <w:autoSpaceDN/>
              <w:rPr>
                <w:rFonts w:ascii="Times New Roman" w:hAnsi="Times New Roman" w:cs="Times New Roman"/>
                <w:sz w:val="21"/>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F8020">
            <w:pPr>
              <w:widowControl/>
              <w:autoSpaceDE/>
              <w:autoSpaceDN/>
              <w:jc w:val="center"/>
              <w:rPr>
                <w:rFonts w:ascii="Times New Roman" w:hAnsi="Times New Roman"/>
                <w:sz w:val="21"/>
                <w:szCs w:val="21"/>
              </w:rPr>
            </w:pPr>
            <w:r>
              <w:rPr>
                <w:rFonts w:hint="eastAsia" w:ascii="Times New Roman" w:hAnsi="Times New Roman"/>
                <w:sz w:val="21"/>
                <w:szCs w:val="21"/>
              </w:rPr>
              <w:t>夏装</w:t>
            </w: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77FBE">
            <w:pPr>
              <w:widowControl/>
              <w:autoSpaceDE/>
              <w:autoSpaceDN/>
              <w:jc w:val="center"/>
              <w:rPr>
                <w:rFonts w:ascii="Times New Roman" w:hAnsi="Times New Roman"/>
                <w:sz w:val="21"/>
                <w:szCs w:val="21"/>
              </w:rPr>
            </w:pPr>
            <w:r>
              <w:rPr>
                <w:rFonts w:hint="eastAsia" w:ascii="Times New Roman" w:hAnsi="Times New Roman"/>
                <w:sz w:val="21"/>
                <w:szCs w:val="21"/>
              </w:rPr>
              <w:t>涤棉斜纹</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75401">
            <w:pPr>
              <w:widowControl/>
              <w:autoSpaceDE/>
              <w:autoSpaceDN/>
              <w:jc w:val="center"/>
              <w:rPr>
                <w:rFonts w:ascii="Times New Roman" w:hAnsi="Times New Roman"/>
                <w:sz w:val="21"/>
                <w:szCs w:val="21"/>
              </w:rPr>
            </w:pPr>
            <w:r>
              <w:rPr>
                <w:rFonts w:hint="eastAsia" w:ascii="Times New Roman" w:hAnsi="Times New Roman"/>
                <w:sz w:val="21"/>
                <w:szCs w:val="21"/>
              </w:rPr>
              <w:t>30N</w:t>
            </w:r>
            <w:r>
              <w:rPr>
                <w:rFonts w:hint="eastAsia" w:ascii="Times New Roman" w:hAnsi="Times New Roman"/>
                <w:sz w:val="21"/>
                <w:szCs w:val="21"/>
                <w:vertAlign w:val="subscript"/>
              </w:rPr>
              <w:t>e</w:t>
            </w:r>
            <w:r>
              <w:rPr>
                <w:rFonts w:hint="eastAsia" w:ascii="Times New Roman" w:hAnsi="Times New Roman"/>
                <w:sz w:val="21"/>
                <w:szCs w:val="21"/>
              </w:rPr>
              <w:t xml:space="preserve"> x150D</w:t>
            </w:r>
          </w:p>
        </w:tc>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747A4">
            <w:pPr>
              <w:widowControl/>
              <w:autoSpaceDE/>
              <w:autoSpaceDN/>
              <w:jc w:val="center"/>
              <w:rPr>
                <w:rFonts w:ascii="Times New Roman" w:hAnsi="Times New Roman"/>
                <w:sz w:val="21"/>
                <w:szCs w:val="21"/>
              </w:rPr>
            </w:pPr>
            <w:r>
              <w:rPr>
                <w:rFonts w:hint="eastAsia" w:ascii="Times New Roman" w:hAnsi="Times New Roman"/>
                <w:sz w:val="21"/>
                <w:szCs w:val="21"/>
              </w:rPr>
              <w:t>512x291/（130x74）</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14:paraId="2048A93A">
            <w:pPr>
              <w:widowControl/>
              <w:autoSpaceDE/>
              <w:autoSpaceDN/>
              <w:jc w:val="center"/>
              <w:rPr>
                <w:rFonts w:ascii="Times New Roman" w:hAnsi="Times New Roman"/>
                <w:sz w:val="21"/>
                <w:szCs w:val="21"/>
              </w:rPr>
            </w:pPr>
            <w:r>
              <w:rPr>
                <w:rFonts w:hint="eastAsia" w:ascii="Times New Roman" w:hAnsi="Times New Roman"/>
                <w:sz w:val="21"/>
                <w:szCs w:val="21"/>
              </w:rPr>
              <w:t>2/1</w:t>
            </w:r>
          </w:p>
        </w:tc>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C9CB2">
            <w:pPr>
              <w:autoSpaceDE/>
              <w:autoSpaceDN/>
              <w:jc w:val="center"/>
              <w:rPr>
                <w:rFonts w:ascii="Times New Roman" w:hAnsi="Times New Roman"/>
                <w:sz w:val="21"/>
                <w:szCs w:val="21"/>
              </w:rPr>
            </w:pPr>
            <w:r>
              <w:rPr>
                <w:rFonts w:hint="eastAsia" w:ascii="Times New Roman" w:hAnsi="Times New Roman"/>
                <w:sz w:val="21"/>
                <w:szCs w:val="21"/>
              </w:rPr>
              <w:t>涤74/棉25/导电纱1</w:t>
            </w:r>
          </w:p>
        </w:tc>
      </w:tr>
      <w:tr w14:paraId="55E54F24">
        <w:tblPrEx>
          <w:tblCellMar>
            <w:top w:w="0" w:type="dxa"/>
            <w:left w:w="108" w:type="dxa"/>
            <w:bottom w:w="0" w:type="dxa"/>
            <w:right w:w="108" w:type="dxa"/>
          </w:tblCellMar>
        </w:tblPrEx>
        <w:trPr>
          <w:trHeight w:val="522"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BC310">
            <w:pPr>
              <w:widowControl/>
              <w:autoSpaceDE/>
              <w:autoSpaceDN/>
              <w:jc w:val="center"/>
              <w:rPr>
                <w:rFonts w:ascii="Times New Roman" w:hAnsi="Times New Roman"/>
                <w:b/>
                <w:sz w:val="21"/>
                <w:szCs w:val="21"/>
              </w:rPr>
            </w:pPr>
            <w:r>
              <w:rPr>
                <w:rFonts w:hint="eastAsia" w:ascii="Times New Roman" w:hAnsi="Times New Roman"/>
                <w:b/>
                <w:sz w:val="21"/>
                <w:szCs w:val="21"/>
              </w:rPr>
              <w:t>备注</w:t>
            </w:r>
          </w:p>
        </w:tc>
        <w:tc>
          <w:tcPr>
            <w:tcW w:w="733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E6F775F">
            <w:pPr>
              <w:widowControl/>
              <w:autoSpaceDE/>
              <w:autoSpaceDN/>
              <w:rPr>
                <w:rFonts w:ascii="Times New Roman" w:hAnsi="Times New Roman"/>
                <w:sz w:val="21"/>
                <w:szCs w:val="21"/>
              </w:rPr>
            </w:pPr>
            <w:r>
              <w:rPr>
                <w:rFonts w:hint="eastAsia" w:ascii="Times New Roman" w:hAnsi="Times New Roman"/>
                <w:sz w:val="21"/>
                <w:szCs w:val="21"/>
              </w:rPr>
              <w:t>布草规格偏差：纱支偏差±2.5 N</w:t>
            </w:r>
            <w:r>
              <w:rPr>
                <w:rFonts w:hint="eastAsia" w:ascii="Times New Roman" w:hAnsi="Times New Roman"/>
                <w:sz w:val="21"/>
                <w:szCs w:val="21"/>
                <w:vertAlign w:val="subscript"/>
              </w:rPr>
              <w:t>e</w:t>
            </w:r>
            <w:r>
              <w:rPr>
                <w:rFonts w:hint="eastAsia" w:ascii="Times New Roman" w:hAnsi="Times New Roman"/>
                <w:sz w:val="21"/>
                <w:szCs w:val="21"/>
              </w:rPr>
              <w:t>，密度偏差±3%，成品单重（公定回潮率）±4%（批量生产要求）</w:t>
            </w:r>
          </w:p>
        </w:tc>
      </w:tr>
    </w:tbl>
    <w:p w14:paraId="27AF5E5A">
      <w:pPr>
        <w:widowControl/>
        <w:autoSpaceDE/>
        <w:autoSpaceDN/>
        <w:snapToGrid w:val="0"/>
        <w:rPr>
          <w:rFonts w:ascii="Times New Roman" w:hAnsi="Times New Roman"/>
          <w:b/>
          <w:sz w:val="21"/>
          <w:szCs w:val="21"/>
        </w:rPr>
      </w:pPr>
    </w:p>
    <w:p w14:paraId="5A134962">
      <w:pPr>
        <w:autoSpaceDE/>
        <w:autoSpaceDN/>
        <w:jc w:val="center"/>
        <w:rPr>
          <w:rFonts w:ascii="Times New Roman" w:hAnsi="Times New Roman"/>
          <w:b/>
          <w:sz w:val="21"/>
          <w:szCs w:val="21"/>
        </w:rPr>
      </w:pPr>
      <w:r>
        <w:rPr>
          <w:rFonts w:hint="eastAsia" w:ascii="Times New Roman" w:hAnsi="Times New Roman"/>
          <w:b/>
          <w:kern w:val="2"/>
          <w:sz w:val="21"/>
          <w:szCs w:val="21"/>
        </w:rPr>
        <w:t>工勤类服装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7779"/>
      </w:tblGrid>
      <w:tr w14:paraId="0518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0F2666FE">
            <w:pPr>
              <w:autoSpaceDE/>
              <w:autoSpaceDN/>
              <w:jc w:val="center"/>
              <w:rPr>
                <w:rFonts w:ascii="Times New Roman" w:hAnsi="Times New Roman"/>
                <w:sz w:val="21"/>
                <w:szCs w:val="21"/>
              </w:rPr>
            </w:pPr>
            <w:r>
              <w:rPr>
                <w:rFonts w:hint="eastAsia" w:ascii="Times New Roman" w:hAnsi="Times New Roman"/>
                <w:kern w:val="2"/>
                <w:sz w:val="21"/>
                <w:szCs w:val="21"/>
              </w:rPr>
              <w:t>序号</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049FE7F4">
            <w:pPr>
              <w:autoSpaceDE/>
              <w:autoSpaceDN/>
              <w:rPr>
                <w:rFonts w:ascii="Times New Roman" w:hAnsi="Times New Roman"/>
                <w:sz w:val="21"/>
                <w:szCs w:val="21"/>
              </w:rPr>
            </w:pPr>
            <w:r>
              <w:rPr>
                <w:rFonts w:hint="eastAsia" w:ascii="Times New Roman" w:hAnsi="Times New Roman"/>
                <w:kern w:val="2"/>
                <w:sz w:val="21"/>
                <w:szCs w:val="21"/>
              </w:rPr>
              <w:t>投标货物技术规格、技术性能指标说明</w:t>
            </w:r>
          </w:p>
        </w:tc>
      </w:tr>
      <w:tr w14:paraId="6044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06CB59C4">
            <w:pPr>
              <w:autoSpaceDE/>
              <w:autoSpaceDN/>
              <w:jc w:val="center"/>
              <w:rPr>
                <w:rFonts w:ascii="Times New Roman" w:hAnsi="Times New Roman"/>
                <w:sz w:val="21"/>
                <w:szCs w:val="21"/>
              </w:rPr>
            </w:pPr>
            <w:r>
              <w:rPr>
                <w:rFonts w:hint="eastAsia" w:ascii="Times New Roman" w:hAnsi="Times New Roman"/>
                <w:kern w:val="2"/>
                <w:sz w:val="21"/>
                <w:szCs w:val="21"/>
              </w:rPr>
              <w:t>1</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431FF9AE">
            <w:pPr>
              <w:autoSpaceDE/>
              <w:autoSpaceDN/>
              <w:rPr>
                <w:rFonts w:ascii="Times New Roman" w:hAnsi="Times New Roman"/>
                <w:sz w:val="21"/>
                <w:szCs w:val="21"/>
              </w:rPr>
            </w:pPr>
            <w:r>
              <w:rPr>
                <w:rFonts w:hint="eastAsia" w:ascii="Times New Roman" w:hAnsi="Times New Roman"/>
                <w:kern w:val="2"/>
                <w:sz w:val="21"/>
                <w:szCs w:val="21"/>
              </w:rPr>
              <w:t>技术规格：</w:t>
            </w:r>
          </w:p>
          <w:p w14:paraId="507DCE79">
            <w:pPr>
              <w:autoSpaceDE/>
              <w:autoSpaceDN/>
              <w:rPr>
                <w:rFonts w:ascii="Times New Roman" w:hAnsi="Times New Roman"/>
                <w:sz w:val="21"/>
                <w:szCs w:val="21"/>
              </w:rPr>
            </w:pPr>
            <w:r>
              <w:rPr>
                <w:rFonts w:hint="eastAsia" w:ascii="Times New Roman" w:hAnsi="Times New Roman"/>
                <w:kern w:val="2"/>
                <w:sz w:val="21"/>
                <w:szCs w:val="21"/>
              </w:rPr>
              <w:t>工勤服装（夏装）面料:涤棉府绸25*23、104*61</w:t>
            </w:r>
          </w:p>
        </w:tc>
      </w:tr>
      <w:tr w14:paraId="534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77AEF9CE">
            <w:pPr>
              <w:autoSpaceDE/>
              <w:autoSpaceDN/>
              <w:jc w:val="center"/>
              <w:rPr>
                <w:rFonts w:ascii="Times New Roman" w:hAnsi="Times New Roman"/>
                <w:sz w:val="21"/>
                <w:szCs w:val="21"/>
              </w:rPr>
            </w:pPr>
            <w:r>
              <w:rPr>
                <w:rFonts w:hint="eastAsia" w:ascii="Times New Roman" w:hAnsi="Times New Roman"/>
                <w:kern w:val="2"/>
                <w:sz w:val="21"/>
                <w:szCs w:val="21"/>
              </w:rPr>
              <w:t>2</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11AAB9F2">
            <w:pPr>
              <w:autoSpaceDE/>
              <w:autoSpaceDN/>
              <w:rPr>
                <w:rFonts w:ascii="Times New Roman" w:hAnsi="Times New Roman"/>
                <w:sz w:val="21"/>
                <w:szCs w:val="21"/>
              </w:rPr>
            </w:pPr>
            <w:r>
              <w:rPr>
                <w:rFonts w:hint="eastAsia" w:ascii="Times New Roman" w:hAnsi="Times New Roman"/>
                <w:kern w:val="2"/>
                <w:sz w:val="21"/>
                <w:szCs w:val="21"/>
              </w:rPr>
              <w:t>技术规格：</w:t>
            </w:r>
          </w:p>
          <w:p w14:paraId="2C4DBC9E">
            <w:pPr>
              <w:autoSpaceDE/>
              <w:autoSpaceDN/>
              <w:rPr>
                <w:rFonts w:ascii="Times New Roman" w:hAnsi="Times New Roman"/>
                <w:sz w:val="21"/>
                <w:szCs w:val="21"/>
              </w:rPr>
            </w:pPr>
            <w:r>
              <w:rPr>
                <w:rFonts w:hint="eastAsia" w:ascii="Times New Roman" w:hAnsi="Times New Roman"/>
                <w:kern w:val="2"/>
                <w:sz w:val="21"/>
                <w:szCs w:val="21"/>
              </w:rPr>
              <w:t>工勤服装（冬装）面料:涤棉卡其45/2*23、138*71</w:t>
            </w:r>
          </w:p>
        </w:tc>
      </w:tr>
      <w:tr w14:paraId="3AA9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A889C8C">
            <w:pPr>
              <w:autoSpaceDE/>
              <w:autoSpaceDN/>
              <w:jc w:val="center"/>
              <w:rPr>
                <w:rFonts w:ascii="Times New Roman" w:hAnsi="Times New Roman"/>
                <w:sz w:val="21"/>
                <w:szCs w:val="21"/>
              </w:rPr>
            </w:pPr>
            <w:r>
              <w:rPr>
                <w:rFonts w:hint="eastAsia" w:ascii="Times New Roman" w:hAnsi="Times New Roman"/>
                <w:kern w:val="2"/>
                <w:sz w:val="21"/>
                <w:szCs w:val="21"/>
              </w:rPr>
              <w:t>3</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1647AF2C">
            <w:pPr>
              <w:autoSpaceDE/>
              <w:autoSpaceDN/>
              <w:rPr>
                <w:rFonts w:ascii="Times New Roman" w:hAnsi="Times New Roman"/>
                <w:sz w:val="21"/>
                <w:szCs w:val="21"/>
              </w:rPr>
            </w:pPr>
            <w:r>
              <w:rPr>
                <w:rFonts w:hint="eastAsia" w:ascii="Times New Roman" w:hAnsi="Times New Roman"/>
                <w:kern w:val="2"/>
                <w:sz w:val="21"/>
                <w:szCs w:val="21"/>
              </w:rPr>
              <w:t>技术规格</w:t>
            </w:r>
          </w:p>
          <w:p w14:paraId="75BAED09">
            <w:pPr>
              <w:autoSpaceDE/>
              <w:autoSpaceDN/>
              <w:rPr>
                <w:rFonts w:ascii="Times New Roman" w:hAnsi="Times New Roman"/>
                <w:sz w:val="21"/>
                <w:szCs w:val="21"/>
              </w:rPr>
            </w:pPr>
            <w:r>
              <w:rPr>
                <w:rFonts w:hint="eastAsia" w:ascii="Times New Roman" w:hAnsi="Times New Roman"/>
                <w:kern w:val="2"/>
                <w:sz w:val="21"/>
                <w:szCs w:val="21"/>
              </w:rPr>
              <w:t>疗养院工装（冬装）面料：贡丝绵</w:t>
            </w:r>
            <w:r>
              <w:rPr>
                <w:rFonts w:hint="eastAsia" w:ascii="Times New Roman" w:hAnsi="Times New Roman"/>
                <w:sz w:val="21"/>
                <w:szCs w:val="21"/>
              </w:rPr>
              <w:t>干部服装：毛50涤纶50，职员服装：毛30涤纶70</w:t>
            </w:r>
          </w:p>
        </w:tc>
      </w:tr>
      <w:tr w14:paraId="461B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65F5BC0">
            <w:pPr>
              <w:autoSpaceDE/>
              <w:autoSpaceDN/>
              <w:jc w:val="center"/>
              <w:rPr>
                <w:rFonts w:ascii="Times New Roman" w:hAnsi="Times New Roman"/>
                <w:sz w:val="21"/>
                <w:szCs w:val="21"/>
              </w:rPr>
            </w:pPr>
            <w:r>
              <w:rPr>
                <w:rFonts w:hint="eastAsia" w:ascii="Times New Roman" w:hAnsi="Times New Roman"/>
                <w:kern w:val="2"/>
                <w:sz w:val="21"/>
                <w:szCs w:val="21"/>
              </w:rPr>
              <w:t>4</w:t>
            </w:r>
          </w:p>
        </w:tc>
        <w:tc>
          <w:tcPr>
            <w:tcW w:w="7779" w:type="dxa"/>
            <w:tcBorders>
              <w:top w:val="single" w:color="auto" w:sz="4" w:space="0"/>
              <w:left w:val="single" w:color="auto" w:sz="4" w:space="0"/>
              <w:bottom w:val="single" w:color="auto" w:sz="4" w:space="0"/>
              <w:right w:val="single" w:color="auto" w:sz="4" w:space="0"/>
            </w:tcBorders>
            <w:shd w:val="clear" w:color="auto" w:fill="auto"/>
            <w:vAlign w:val="center"/>
          </w:tcPr>
          <w:p w14:paraId="61E33C07">
            <w:pPr>
              <w:autoSpaceDE/>
              <w:autoSpaceDN/>
              <w:rPr>
                <w:rFonts w:ascii="Times New Roman" w:hAnsi="Times New Roman"/>
                <w:sz w:val="21"/>
                <w:szCs w:val="21"/>
              </w:rPr>
            </w:pPr>
            <w:r>
              <w:rPr>
                <w:rFonts w:hint="eastAsia" w:ascii="Times New Roman" w:hAnsi="Times New Roman"/>
                <w:kern w:val="2"/>
                <w:sz w:val="21"/>
                <w:szCs w:val="21"/>
              </w:rPr>
              <w:t>技术规格</w:t>
            </w:r>
          </w:p>
          <w:p w14:paraId="2E695540">
            <w:pPr>
              <w:autoSpaceDE/>
              <w:autoSpaceDN/>
              <w:rPr>
                <w:rFonts w:ascii="Times New Roman" w:hAnsi="Times New Roman"/>
                <w:sz w:val="21"/>
                <w:szCs w:val="21"/>
              </w:rPr>
            </w:pPr>
            <w:r>
              <w:rPr>
                <w:rFonts w:hint="eastAsia" w:ascii="Times New Roman" w:hAnsi="Times New Roman"/>
                <w:kern w:val="2"/>
                <w:sz w:val="21"/>
                <w:szCs w:val="21"/>
              </w:rPr>
              <w:t>疗养院工装（夏装）</w:t>
            </w:r>
            <w:r>
              <w:rPr>
                <w:rFonts w:hint="eastAsia" w:ascii="Times New Roman" w:hAnsi="Times New Roman"/>
                <w:sz w:val="21"/>
                <w:szCs w:val="21"/>
              </w:rPr>
              <w:t>适用于夏装的雪纺、涤棉、T/R</w:t>
            </w:r>
          </w:p>
        </w:tc>
      </w:tr>
    </w:tbl>
    <w:p w14:paraId="605065BA">
      <w:pPr>
        <w:autoSpaceDE/>
        <w:autoSpaceDN/>
        <w:jc w:val="center"/>
        <w:rPr>
          <w:rFonts w:ascii="Times New Roman" w:hAnsi="Times New Roman"/>
          <w:b/>
          <w:sz w:val="21"/>
          <w:szCs w:val="21"/>
        </w:rPr>
      </w:pPr>
    </w:p>
    <w:p w14:paraId="0046218E">
      <w:pPr>
        <w:autoSpaceDE/>
        <w:autoSpaceDN/>
        <w:jc w:val="center"/>
        <w:rPr>
          <w:rFonts w:ascii="Times New Roman" w:hAnsi="Times New Roman"/>
          <w:b/>
          <w:sz w:val="21"/>
          <w:szCs w:val="21"/>
        </w:rPr>
      </w:pPr>
      <w:r>
        <w:rPr>
          <w:rFonts w:hint="eastAsia" w:ascii="Times New Roman" w:hAnsi="Times New Roman"/>
          <w:b/>
          <w:kern w:val="2"/>
          <w:sz w:val="21"/>
          <w:szCs w:val="21"/>
        </w:rPr>
        <w:t>病员类服装</w:t>
      </w:r>
    </w:p>
    <w:tbl>
      <w:tblPr>
        <w:tblStyle w:val="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3"/>
        <w:gridCol w:w="1318"/>
        <w:gridCol w:w="758"/>
        <w:gridCol w:w="857"/>
        <w:gridCol w:w="1452"/>
        <w:gridCol w:w="426"/>
        <w:gridCol w:w="1015"/>
        <w:gridCol w:w="75"/>
      </w:tblGrid>
      <w:tr w14:paraId="3B5D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trHeight w:val="483"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972D43">
            <w:pPr>
              <w:widowControl/>
              <w:autoSpaceDE/>
              <w:autoSpaceDN/>
              <w:jc w:val="center"/>
              <w:rPr>
                <w:rFonts w:ascii="Times New Roman" w:hAnsi="Times New Roman"/>
                <w:b/>
                <w:bCs/>
                <w:sz w:val="21"/>
                <w:szCs w:val="21"/>
              </w:rPr>
            </w:pPr>
            <w:r>
              <w:rPr>
                <w:rFonts w:hint="eastAsia" w:ascii="Times New Roman" w:hAnsi="Times New Roman"/>
                <w:b/>
                <w:bCs/>
                <w:sz w:val="21"/>
                <w:szCs w:val="21"/>
              </w:rPr>
              <w:t>品目名称</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B57820">
            <w:pPr>
              <w:widowControl/>
              <w:autoSpaceDE/>
              <w:autoSpaceDN/>
              <w:jc w:val="center"/>
              <w:rPr>
                <w:rFonts w:ascii="Times New Roman" w:hAnsi="Times New Roman"/>
                <w:b/>
                <w:bCs/>
                <w:sz w:val="21"/>
                <w:szCs w:val="21"/>
              </w:rPr>
            </w:pPr>
            <w:r>
              <w:rPr>
                <w:rFonts w:hint="eastAsia" w:ascii="Times New Roman" w:hAnsi="Times New Roman"/>
                <w:b/>
                <w:bCs/>
                <w:sz w:val="21"/>
                <w:szCs w:val="21"/>
              </w:rPr>
              <w:t>涵盖品种</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ABB8D8">
            <w:pPr>
              <w:widowControl/>
              <w:autoSpaceDE/>
              <w:autoSpaceDN/>
              <w:jc w:val="center"/>
              <w:rPr>
                <w:rFonts w:ascii="Times New Roman" w:hAnsi="Times New Roman"/>
                <w:b/>
                <w:bCs/>
                <w:sz w:val="21"/>
                <w:szCs w:val="21"/>
              </w:rPr>
            </w:pPr>
            <w:r>
              <w:rPr>
                <w:rFonts w:hint="eastAsia" w:ascii="Times New Roman" w:hAnsi="Times New Roman"/>
                <w:b/>
                <w:bCs/>
                <w:sz w:val="21"/>
                <w:szCs w:val="21"/>
              </w:rPr>
              <w:t>产品用途分类</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8B3090">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使用布草种类</w:t>
            </w:r>
          </w:p>
        </w:tc>
        <w:tc>
          <w:tcPr>
            <w:tcW w:w="37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BB4F37">
            <w:pPr>
              <w:widowControl/>
              <w:autoSpaceDE/>
              <w:autoSpaceDN/>
              <w:jc w:val="center"/>
              <w:rPr>
                <w:rFonts w:ascii="Times New Roman" w:hAnsi="Times New Roman"/>
                <w:b/>
                <w:bCs/>
                <w:sz w:val="21"/>
                <w:szCs w:val="21"/>
              </w:rPr>
            </w:pPr>
            <w:r>
              <w:rPr>
                <w:rFonts w:hint="eastAsia" w:ascii="Times New Roman" w:hAnsi="Times New Roman"/>
                <w:b/>
                <w:bCs/>
                <w:sz w:val="21"/>
                <w:szCs w:val="21"/>
              </w:rPr>
              <w:t>使用布草规格</w:t>
            </w:r>
          </w:p>
        </w:tc>
      </w:tr>
      <w:tr w14:paraId="3E51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trHeight w:val="851" w:hRule="atLeast"/>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CC9BA6">
            <w:pPr>
              <w:autoSpaceDE/>
              <w:autoSpaceDN/>
              <w:rPr>
                <w:rFonts w:ascii="Times New Roman" w:hAnsi="Times New Roman" w:cs="Times New Roman"/>
                <w:sz w:val="21"/>
                <w:szCs w:val="21"/>
              </w:rPr>
            </w:pPr>
          </w:p>
        </w:tc>
        <w:tc>
          <w:tcPr>
            <w:tcW w:w="15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3CB11">
            <w:pPr>
              <w:autoSpaceDE/>
              <w:autoSpaceDN/>
              <w:rPr>
                <w:rFonts w:ascii="Times New Roman" w:hAnsi="Times New Roman" w:cs="Times New Roman"/>
                <w:sz w:val="21"/>
                <w:szCs w:val="21"/>
              </w:rPr>
            </w:pPr>
          </w:p>
        </w:tc>
        <w:tc>
          <w:tcPr>
            <w:tcW w:w="13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A19FDD">
            <w:pPr>
              <w:autoSpaceDE/>
              <w:autoSpaceDN/>
              <w:rPr>
                <w:rFonts w:ascii="Times New Roman" w:hAnsi="Times New Roman" w:cs="Times New Roman"/>
                <w:sz w:val="21"/>
                <w:szCs w:val="21"/>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8B95D5">
            <w:pPr>
              <w:autoSpaceDE/>
              <w:autoSpaceDN/>
              <w:rPr>
                <w:rFonts w:ascii="Times New Roman" w:hAnsi="Times New Roman" w:cs="Times New Roman"/>
                <w:sz w:val="21"/>
                <w:szCs w:val="21"/>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EFC40">
            <w:pPr>
              <w:widowControl/>
              <w:autoSpaceDE/>
              <w:autoSpaceDN/>
              <w:jc w:val="center"/>
              <w:rPr>
                <w:rFonts w:ascii="Times New Roman" w:hAnsi="Times New Roman"/>
                <w:sz w:val="21"/>
                <w:szCs w:val="21"/>
              </w:rPr>
            </w:pPr>
            <w:r>
              <w:rPr>
                <w:rFonts w:hint="eastAsia" w:ascii="Times New Roman" w:hAnsi="Times New Roman"/>
                <w:b/>
                <w:bCs/>
                <w:sz w:val="21"/>
                <w:szCs w:val="21"/>
              </w:rPr>
              <w:t>纱支</w:t>
            </w:r>
            <w:r>
              <w:rPr>
                <w:rFonts w:hint="eastAsia" w:ascii="Times New Roman" w:hAnsi="Times New Roman"/>
                <w:sz w:val="21"/>
                <w:szCs w:val="21"/>
              </w:rPr>
              <w:t>（N</w:t>
            </w:r>
            <w:r>
              <w:rPr>
                <w:rFonts w:hint="eastAsia" w:ascii="Times New Roman" w:hAnsi="Times New Roman"/>
                <w:sz w:val="21"/>
                <w:szCs w:val="21"/>
                <w:vertAlign w:val="subscript"/>
              </w:rPr>
              <w:t>e</w:t>
            </w:r>
            <w:r>
              <w:rPr>
                <w:rFonts w:hint="eastAsia" w:ascii="Times New Roman" w:hAnsi="Times New Roman"/>
                <w:sz w:val="21"/>
                <w:szCs w:val="21"/>
              </w:rPr>
              <w:t>）</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9DBEB">
            <w:pPr>
              <w:widowControl/>
              <w:autoSpaceDE/>
              <w:autoSpaceDN/>
              <w:jc w:val="center"/>
              <w:rPr>
                <w:rFonts w:ascii="Times New Roman" w:hAnsi="Times New Roman"/>
                <w:b/>
                <w:bCs/>
                <w:sz w:val="21"/>
                <w:szCs w:val="21"/>
              </w:rPr>
            </w:pPr>
            <w:r>
              <w:rPr>
                <w:rFonts w:hint="eastAsia" w:ascii="Times New Roman" w:hAnsi="Times New Roman"/>
                <w:b/>
                <w:bCs/>
                <w:sz w:val="21"/>
                <w:szCs w:val="21"/>
              </w:rPr>
              <w:t>密度</w:t>
            </w:r>
          </w:p>
          <w:p w14:paraId="1DB4FA2A">
            <w:pPr>
              <w:widowControl/>
              <w:autoSpaceDE/>
              <w:autoSpaceDN/>
              <w:jc w:val="center"/>
              <w:rPr>
                <w:rFonts w:ascii="Times New Roman" w:hAnsi="Times New Roman"/>
                <w:b/>
                <w:bCs/>
                <w:sz w:val="21"/>
                <w:szCs w:val="21"/>
              </w:rPr>
            </w:pPr>
            <w:r>
              <w:rPr>
                <w:rFonts w:hint="eastAsia" w:ascii="Times New Roman" w:hAnsi="Times New Roman"/>
                <w:sz w:val="21"/>
                <w:szCs w:val="21"/>
              </w:rPr>
              <w:t>（根/10cm）/（根/英寸）</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5CB521A">
            <w:pPr>
              <w:widowControl/>
              <w:autoSpaceDE/>
              <w:autoSpaceDN/>
              <w:jc w:val="center"/>
              <w:rPr>
                <w:rFonts w:ascii="Times New Roman" w:hAnsi="Times New Roman"/>
                <w:b/>
                <w:bCs/>
                <w:sz w:val="21"/>
                <w:szCs w:val="21"/>
              </w:rPr>
            </w:pPr>
            <w:r>
              <w:rPr>
                <w:rFonts w:hint="eastAsia" w:ascii="Times New Roman" w:hAnsi="Times New Roman"/>
                <w:b/>
                <w:sz w:val="21"/>
                <w:szCs w:val="21"/>
              </w:rPr>
              <w:t>组织</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1B97156">
            <w:pPr>
              <w:autoSpaceDE/>
              <w:autoSpaceDN/>
              <w:jc w:val="center"/>
              <w:rPr>
                <w:rFonts w:ascii="Times New Roman" w:hAnsi="Times New Roman"/>
                <w:b/>
                <w:bCs/>
                <w:sz w:val="21"/>
                <w:szCs w:val="21"/>
              </w:rPr>
            </w:pPr>
            <w:r>
              <w:rPr>
                <w:rFonts w:hint="eastAsia" w:ascii="Times New Roman" w:hAnsi="Times New Roman"/>
                <w:b/>
                <w:bCs/>
                <w:sz w:val="21"/>
                <w:szCs w:val="21"/>
              </w:rPr>
              <w:t>成份含量</w:t>
            </w:r>
          </w:p>
        </w:tc>
      </w:tr>
      <w:tr w14:paraId="48AD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cantSplit/>
          <w:trHeight w:val="103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06F20A5">
            <w:pPr>
              <w:widowControl/>
              <w:autoSpaceDE/>
              <w:autoSpaceDN/>
              <w:jc w:val="center"/>
              <w:rPr>
                <w:rFonts w:ascii="Times New Roman" w:hAnsi="Times New Roman"/>
                <w:sz w:val="21"/>
                <w:szCs w:val="21"/>
              </w:rPr>
            </w:pPr>
            <w:r>
              <w:rPr>
                <w:rFonts w:hint="eastAsia" w:ascii="Times New Roman" w:hAnsi="Times New Roman"/>
                <w:sz w:val="21"/>
                <w:szCs w:val="21"/>
              </w:rPr>
              <w:t>病员服装</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63B9BC20">
            <w:pPr>
              <w:widowControl/>
              <w:autoSpaceDE/>
              <w:autoSpaceDN/>
              <w:jc w:val="center"/>
              <w:rPr>
                <w:rFonts w:ascii="Times New Roman" w:hAnsi="Times New Roman"/>
                <w:sz w:val="21"/>
                <w:szCs w:val="21"/>
              </w:rPr>
            </w:pPr>
            <w:r>
              <w:rPr>
                <w:rFonts w:hint="eastAsia" w:ascii="Times New Roman" w:hAnsi="Times New Roman"/>
                <w:sz w:val="21"/>
                <w:szCs w:val="21"/>
              </w:rPr>
              <w:t>成人病员服</w:t>
            </w:r>
          </w:p>
          <w:p w14:paraId="262EE0E3">
            <w:pPr>
              <w:widowControl/>
              <w:autoSpaceDE/>
              <w:autoSpaceDN/>
              <w:jc w:val="center"/>
              <w:rPr>
                <w:rFonts w:ascii="Times New Roman" w:hAnsi="Times New Roman"/>
                <w:sz w:val="21"/>
                <w:szCs w:val="21"/>
              </w:rPr>
            </w:pPr>
            <w:r>
              <w:rPr>
                <w:rFonts w:hint="eastAsia" w:ascii="Times New Roman" w:hAnsi="Times New Roman"/>
                <w:sz w:val="21"/>
                <w:szCs w:val="21"/>
              </w:rPr>
              <w:t>儿童病员服</w:t>
            </w:r>
          </w:p>
          <w:p w14:paraId="31BEE51E">
            <w:pPr>
              <w:widowControl/>
              <w:autoSpaceDE/>
              <w:autoSpaceDN/>
              <w:jc w:val="center"/>
              <w:rPr>
                <w:rFonts w:ascii="Times New Roman" w:hAnsi="Times New Roman"/>
                <w:sz w:val="21"/>
                <w:szCs w:val="21"/>
              </w:rPr>
            </w:pPr>
            <w:r>
              <w:rPr>
                <w:rFonts w:hint="eastAsia" w:ascii="Times New Roman" w:hAnsi="Times New Roman"/>
                <w:sz w:val="21"/>
                <w:szCs w:val="21"/>
              </w:rPr>
              <w:t>（不含婴幼儿）</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8743B">
            <w:pPr>
              <w:widowControl/>
              <w:autoSpaceDE/>
              <w:autoSpaceDN/>
              <w:jc w:val="center"/>
              <w:rPr>
                <w:rFonts w:ascii="Times New Roman" w:hAnsi="Times New Roman"/>
                <w:sz w:val="21"/>
                <w:szCs w:val="21"/>
              </w:rPr>
            </w:pPr>
            <w:r>
              <w:rPr>
                <w:rFonts w:hint="eastAsia" w:ascii="Times New Roman" w:hAnsi="Times New Roman"/>
                <w:sz w:val="21"/>
                <w:szCs w:val="21"/>
              </w:rPr>
              <w:t>患者服装</w:t>
            </w:r>
          </w:p>
        </w:tc>
        <w:tc>
          <w:tcPr>
            <w:tcW w:w="7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B506">
            <w:pPr>
              <w:widowControl/>
              <w:autoSpaceDE/>
              <w:autoSpaceDN/>
              <w:jc w:val="center"/>
              <w:rPr>
                <w:rFonts w:ascii="Times New Roman" w:hAnsi="Times New Roman"/>
                <w:sz w:val="21"/>
                <w:szCs w:val="21"/>
              </w:rPr>
            </w:pPr>
            <w:r>
              <w:rPr>
                <w:rFonts w:hint="eastAsia" w:ascii="Times New Roman" w:hAnsi="Times New Roman"/>
                <w:sz w:val="21"/>
                <w:szCs w:val="21"/>
              </w:rPr>
              <w:t>CVT</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D8FF8">
            <w:pPr>
              <w:widowControl/>
              <w:autoSpaceDE/>
              <w:autoSpaceDN/>
              <w:jc w:val="center"/>
              <w:rPr>
                <w:rFonts w:ascii="Times New Roman" w:hAnsi="Times New Roman"/>
                <w:sz w:val="21"/>
                <w:szCs w:val="21"/>
              </w:rPr>
            </w:pPr>
            <w:r>
              <w:rPr>
                <w:rFonts w:hint="eastAsia" w:ascii="Times New Roman" w:hAnsi="Times New Roman"/>
                <w:sz w:val="21"/>
                <w:szCs w:val="21"/>
              </w:rPr>
              <w:t>40/2x30</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98C3B">
            <w:pPr>
              <w:widowControl/>
              <w:autoSpaceDE/>
              <w:autoSpaceDN/>
              <w:jc w:val="center"/>
              <w:rPr>
                <w:rFonts w:ascii="Times New Roman" w:hAnsi="Times New Roman"/>
                <w:sz w:val="21"/>
                <w:szCs w:val="21"/>
              </w:rPr>
            </w:pPr>
            <w:r>
              <w:rPr>
                <w:rFonts w:hint="eastAsia" w:ascii="Times New Roman" w:hAnsi="Times New Roman"/>
                <w:sz w:val="21"/>
                <w:szCs w:val="21"/>
              </w:rPr>
              <w:t>315x236/（80x60）</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0A5E4728">
            <w:pPr>
              <w:widowControl/>
              <w:autoSpaceDE/>
              <w:autoSpaceDN/>
              <w:jc w:val="center"/>
              <w:rPr>
                <w:rFonts w:ascii="Times New Roman" w:hAnsi="Times New Roman"/>
                <w:sz w:val="21"/>
                <w:szCs w:val="21"/>
              </w:rPr>
            </w:pPr>
            <w:r>
              <w:rPr>
                <w:rFonts w:hint="eastAsia" w:ascii="Times New Roman" w:hAnsi="Times New Roman"/>
                <w:sz w:val="21"/>
                <w:szCs w:val="21"/>
              </w:rPr>
              <w:t>1/1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0AAAA96">
            <w:pPr>
              <w:autoSpaceDE/>
              <w:autoSpaceDN/>
              <w:jc w:val="center"/>
              <w:rPr>
                <w:rFonts w:ascii="Times New Roman" w:hAnsi="Times New Roman"/>
                <w:sz w:val="21"/>
                <w:szCs w:val="21"/>
              </w:rPr>
            </w:pPr>
            <w:r>
              <w:rPr>
                <w:rFonts w:hint="eastAsia" w:ascii="Times New Roman" w:hAnsi="Times New Roman"/>
                <w:sz w:val="21"/>
                <w:szCs w:val="21"/>
              </w:rPr>
              <w:t>棉70%</w:t>
            </w:r>
          </w:p>
          <w:p w14:paraId="434F5E2D">
            <w:pPr>
              <w:autoSpaceDE/>
              <w:autoSpaceDN/>
              <w:jc w:val="center"/>
              <w:rPr>
                <w:rFonts w:ascii="Times New Roman" w:hAnsi="Times New Roman"/>
                <w:sz w:val="21"/>
                <w:szCs w:val="21"/>
              </w:rPr>
            </w:pPr>
            <w:r>
              <w:rPr>
                <w:rFonts w:hint="eastAsia" w:ascii="Times New Roman" w:hAnsi="Times New Roman"/>
                <w:sz w:val="21"/>
                <w:szCs w:val="21"/>
              </w:rPr>
              <w:t>涤纶30%</w:t>
            </w:r>
          </w:p>
        </w:tc>
      </w:tr>
      <w:tr w14:paraId="14D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5" w:type="dxa"/>
          <w:cantSplit/>
          <w:trHeight w:val="103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04E65B9">
            <w:pPr>
              <w:widowControl/>
              <w:autoSpaceDE/>
              <w:autoSpaceDN/>
              <w:jc w:val="center"/>
              <w:rPr>
                <w:rFonts w:ascii="Times New Roman" w:hAnsi="Times New Roman"/>
                <w:sz w:val="21"/>
                <w:szCs w:val="21"/>
              </w:rPr>
            </w:pPr>
            <w:r>
              <w:rPr>
                <w:rFonts w:hint="eastAsia" w:ascii="Times New Roman" w:hAnsi="Times New Roman"/>
                <w:sz w:val="21"/>
                <w:szCs w:val="21"/>
              </w:rPr>
              <w:t>呵护长袍</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1B36503F">
            <w:pPr>
              <w:widowControl/>
              <w:autoSpaceDE/>
              <w:autoSpaceDN/>
              <w:jc w:val="center"/>
              <w:rPr>
                <w:rFonts w:ascii="Times New Roman" w:hAnsi="Times New Roman"/>
                <w:sz w:val="21"/>
                <w:szCs w:val="21"/>
              </w:rPr>
            </w:pPr>
            <w:r>
              <w:rPr>
                <w:rFonts w:hint="eastAsia" w:ascii="Times New Roman" w:hAnsi="Times New Roman"/>
                <w:sz w:val="21"/>
                <w:szCs w:val="21"/>
              </w:rPr>
              <w:t>成人病员长袍</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8A67">
            <w:pPr>
              <w:widowControl/>
              <w:autoSpaceDE/>
              <w:autoSpaceDN/>
              <w:jc w:val="center"/>
              <w:rPr>
                <w:rFonts w:ascii="Times New Roman" w:hAnsi="Times New Roman"/>
                <w:sz w:val="21"/>
                <w:szCs w:val="21"/>
              </w:rPr>
            </w:pPr>
            <w:r>
              <w:rPr>
                <w:rFonts w:hint="eastAsia" w:ascii="Times New Roman" w:hAnsi="Times New Roman"/>
                <w:sz w:val="21"/>
                <w:szCs w:val="21"/>
              </w:rPr>
              <w:t>患者遮挡风寒、室内外兼用、均码号</w:t>
            </w:r>
          </w:p>
        </w:tc>
        <w:tc>
          <w:tcPr>
            <w:tcW w:w="450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696FB0">
            <w:pPr>
              <w:autoSpaceDE/>
              <w:autoSpaceDN/>
              <w:jc w:val="center"/>
              <w:rPr>
                <w:rFonts w:ascii="Times New Roman" w:hAnsi="Times New Roman"/>
                <w:sz w:val="21"/>
                <w:szCs w:val="21"/>
              </w:rPr>
            </w:pPr>
          </w:p>
        </w:tc>
      </w:tr>
      <w:tr w14:paraId="7247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7BCA8FC">
            <w:pPr>
              <w:widowControl/>
              <w:autoSpaceDE/>
              <w:autoSpaceDN/>
              <w:jc w:val="center"/>
              <w:rPr>
                <w:rFonts w:ascii="Times New Roman" w:hAnsi="Times New Roman"/>
                <w:b/>
                <w:sz w:val="21"/>
                <w:szCs w:val="21"/>
              </w:rPr>
            </w:pPr>
            <w:r>
              <w:rPr>
                <w:rFonts w:hint="eastAsia" w:ascii="Times New Roman" w:hAnsi="Times New Roman"/>
                <w:b/>
                <w:sz w:val="21"/>
                <w:szCs w:val="21"/>
              </w:rPr>
              <w:t>备注</w:t>
            </w:r>
          </w:p>
        </w:tc>
        <w:tc>
          <w:tcPr>
            <w:tcW w:w="742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299D941">
            <w:pPr>
              <w:widowControl/>
              <w:autoSpaceDE/>
              <w:autoSpaceDN/>
              <w:rPr>
                <w:rFonts w:ascii="Times New Roman" w:hAnsi="Times New Roman"/>
                <w:sz w:val="21"/>
                <w:szCs w:val="21"/>
              </w:rPr>
            </w:pPr>
            <w:r>
              <w:rPr>
                <w:rFonts w:hint="eastAsia" w:ascii="Times New Roman" w:hAnsi="Times New Roman"/>
                <w:sz w:val="21"/>
                <w:szCs w:val="21"/>
              </w:rPr>
              <w:t>布草规格偏差：成品单重（公定回潮率）±4%（批量生产要求）</w:t>
            </w:r>
          </w:p>
        </w:tc>
      </w:tr>
    </w:tbl>
    <w:p w14:paraId="5F3EF0B7">
      <w:pPr>
        <w:autoSpaceDE/>
        <w:autoSpaceDN/>
        <w:rPr>
          <w:rFonts w:ascii="Times New Roman" w:hAnsi="Times New Roman"/>
          <w:b/>
          <w:sz w:val="21"/>
          <w:szCs w:val="21"/>
        </w:rPr>
      </w:pPr>
    </w:p>
    <w:p w14:paraId="1251F47B">
      <w:pPr>
        <w:autoSpaceDE/>
        <w:autoSpaceDN/>
        <w:jc w:val="center"/>
        <w:rPr>
          <w:rFonts w:ascii="Times New Roman" w:hAnsi="Times New Roman"/>
          <w:b/>
          <w:sz w:val="21"/>
          <w:szCs w:val="21"/>
        </w:rPr>
      </w:pPr>
      <w:r>
        <w:rPr>
          <w:rFonts w:hint="eastAsia" w:ascii="Times New Roman" w:hAnsi="Times New Roman"/>
          <w:b/>
          <w:kern w:val="2"/>
          <w:sz w:val="21"/>
          <w:szCs w:val="21"/>
        </w:rPr>
        <w:t>被服类</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6993"/>
        <w:gridCol w:w="641"/>
      </w:tblGrid>
      <w:tr w14:paraId="4CA1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029F">
            <w:pPr>
              <w:autoSpaceDE/>
              <w:autoSpaceDN/>
              <w:spacing w:before="120" w:after="120"/>
              <w:jc w:val="center"/>
              <w:rPr>
                <w:rFonts w:ascii="Times New Roman" w:hAnsi="Times New Roman"/>
                <w:b/>
                <w:sz w:val="21"/>
                <w:szCs w:val="21"/>
              </w:rPr>
            </w:pPr>
            <w:r>
              <w:rPr>
                <w:rFonts w:hint="eastAsia" w:ascii="Times New Roman" w:hAnsi="Times New Roman"/>
                <w:b/>
                <w:kern w:val="2"/>
                <w:sz w:val="21"/>
                <w:szCs w:val="21"/>
              </w:rPr>
              <w:t>序号</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B2A">
            <w:pPr>
              <w:autoSpaceDE/>
              <w:autoSpaceDN/>
              <w:jc w:val="center"/>
              <w:rPr>
                <w:rFonts w:ascii="Times New Roman" w:hAnsi="Times New Roman"/>
                <w:b/>
                <w:sz w:val="21"/>
                <w:szCs w:val="21"/>
              </w:rPr>
            </w:pPr>
            <w:r>
              <w:rPr>
                <w:rFonts w:hint="eastAsia" w:ascii="Times New Roman" w:hAnsi="Times New Roman"/>
                <w:b/>
                <w:kern w:val="2"/>
                <w:sz w:val="21"/>
                <w:szCs w:val="21"/>
              </w:rPr>
              <w:t>品目的技术规格、技术性能指标说明</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0951">
            <w:pPr>
              <w:autoSpaceDE/>
              <w:autoSpaceDN/>
              <w:jc w:val="center"/>
              <w:rPr>
                <w:rFonts w:ascii="Times New Roman" w:hAnsi="Times New Roman"/>
                <w:b/>
                <w:sz w:val="21"/>
                <w:szCs w:val="21"/>
              </w:rPr>
            </w:pPr>
            <w:r>
              <w:rPr>
                <w:rFonts w:hint="eastAsia" w:ascii="Times New Roman" w:hAnsi="Times New Roman"/>
                <w:b/>
                <w:kern w:val="2"/>
                <w:sz w:val="21"/>
                <w:szCs w:val="21"/>
              </w:rPr>
              <w:t>备注</w:t>
            </w:r>
          </w:p>
        </w:tc>
      </w:tr>
      <w:tr w14:paraId="120B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2903">
            <w:pPr>
              <w:widowControl/>
              <w:autoSpaceDE/>
              <w:autoSpaceDN/>
              <w:snapToGrid w:val="0"/>
              <w:jc w:val="center"/>
              <w:rPr>
                <w:rFonts w:ascii="Times New Roman" w:hAnsi="Times New Roman"/>
                <w:b/>
                <w:sz w:val="21"/>
                <w:szCs w:val="21"/>
              </w:rPr>
            </w:pPr>
            <w:r>
              <w:rPr>
                <w:rFonts w:hint="eastAsia" w:ascii="Times New Roman" w:hAnsi="Times New Roman"/>
                <w:b/>
                <w:sz w:val="21"/>
                <w:szCs w:val="21"/>
              </w:rPr>
              <w:t>技术参数</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C5B7">
            <w:pPr>
              <w:autoSpaceDE/>
              <w:autoSpaceDN/>
              <w:rPr>
                <w:rFonts w:ascii="Times New Roman" w:hAnsi="Times New Roman"/>
                <w:sz w:val="21"/>
                <w:szCs w:val="21"/>
              </w:rPr>
            </w:pPr>
            <w:r>
              <w:rPr>
                <w:rFonts w:hint="eastAsia" w:ascii="Times New Roman" w:hAnsi="Times New Roman"/>
                <w:sz w:val="21"/>
                <w:szCs w:val="21"/>
              </w:rPr>
              <w:t>床单、枕套：纯棉平布、</w:t>
            </w:r>
            <w:r>
              <w:rPr>
                <w:rFonts w:hint="eastAsia" w:ascii="Times New Roman" w:hAnsi="Times New Roman"/>
                <w:b/>
                <w:bCs/>
                <w:sz w:val="21"/>
                <w:szCs w:val="21"/>
              </w:rPr>
              <w:t>纱支</w:t>
            </w:r>
            <w:r>
              <w:rPr>
                <w:rFonts w:hint="eastAsia" w:ascii="Times New Roman" w:hAnsi="Times New Roman"/>
                <w:sz w:val="21"/>
                <w:szCs w:val="21"/>
              </w:rPr>
              <w:t>（N</w:t>
            </w:r>
            <w:r>
              <w:rPr>
                <w:rFonts w:hint="eastAsia" w:ascii="Times New Roman" w:hAnsi="Times New Roman"/>
                <w:sz w:val="21"/>
                <w:szCs w:val="21"/>
                <w:vertAlign w:val="subscript"/>
              </w:rPr>
              <w:t>e</w:t>
            </w:r>
            <w:r>
              <w:rPr>
                <w:rFonts w:hint="eastAsia" w:ascii="Times New Roman" w:hAnsi="Times New Roman"/>
                <w:sz w:val="21"/>
                <w:szCs w:val="21"/>
              </w:rPr>
              <w:t>）40x40、</w:t>
            </w:r>
            <w:r>
              <w:rPr>
                <w:rFonts w:hint="eastAsia" w:ascii="Times New Roman" w:hAnsi="Times New Roman"/>
                <w:b/>
                <w:bCs/>
                <w:sz w:val="21"/>
                <w:szCs w:val="21"/>
              </w:rPr>
              <w:t>密度</w:t>
            </w:r>
            <w:r>
              <w:rPr>
                <w:rFonts w:hint="eastAsia" w:ascii="Times New Roman" w:hAnsi="Times New Roman"/>
                <w:sz w:val="21"/>
                <w:szCs w:val="21"/>
              </w:rPr>
              <w:t>140*120、</w:t>
            </w:r>
            <w:r>
              <w:rPr>
                <w:rFonts w:hint="eastAsia" w:ascii="Times New Roman" w:hAnsi="Times New Roman"/>
                <w:b/>
                <w:sz w:val="21"/>
                <w:szCs w:val="21"/>
              </w:rPr>
              <w:t>组织</w:t>
            </w:r>
            <w:r>
              <w:rPr>
                <w:rFonts w:hint="eastAsia" w:ascii="Times New Roman" w:hAnsi="Times New Roman"/>
                <w:sz w:val="21"/>
                <w:szCs w:val="21"/>
              </w:rPr>
              <w:t>1/1、</w:t>
            </w:r>
            <w:r>
              <w:rPr>
                <w:rFonts w:hint="eastAsia" w:ascii="Times New Roman" w:hAnsi="Times New Roman"/>
                <w:b/>
                <w:bCs/>
                <w:sz w:val="21"/>
                <w:szCs w:val="21"/>
              </w:rPr>
              <w:t>成份含量</w:t>
            </w:r>
            <w:r>
              <w:rPr>
                <w:rFonts w:hint="eastAsia" w:ascii="Times New Roman" w:hAnsi="Times New Roman"/>
                <w:sz w:val="21"/>
                <w:szCs w:val="21"/>
              </w:rPr>
              <w:t>棉100%、</w:t>
            </w:r>
            <w:r>
              <w:rPr>
                <w:rFonts w:hint="eastAsia" w:ascii="Times New Roman" w:hAnsi="Times New Roman"/>
                <w:kern w:val="2"/>
                <w:sz w:val="21"/>
                <w:szCs w:val="21"/>
              </w:rPr>
              <w:t>纤维含量偏差</w:t>
            </w:r>
            <w:r>
              <w:rPr>
                <w:rFonts w:hint="eastAsia" w:ascii="Times New Roman" w:hAnsi="Times New Roman"/>
                <w:sz w:val="21"/>
                <w:szCs w:val="21"/>
              </w:rPr>
              <w:t>执行FZ/T 01053、</w:t>
            </w:r>
            <w:r>
              <w:rPr>
                <w:rFonts w:hint="eastAsia" w:ascii="Times New Roman" w:hAnsi="Times New Roman"/>
                <w:kern w:val="2"/>
                <w:sz w:val="21"/>
                <w:szCs w:val="21"/>
              </w:rPr>
              <w:t>甲醛含量</w:t>
            </w:r>
            <w:r>
              <w:rPr>
                <w:rFonts w:hint="eastAsia" w:ascii="Times New Roman" w:hAnsi="Times New Roman"/>
                <w:sz w:val="21"/>
                <w:szCs w:val="21"/>
              </w:rPr>
              <w:t>≤75、</w:t>
            </w:r>
            <w:r>
              <w:rPr>
                <w:rFonts w:hint="eastAsia" w:ascii="Times New Roman" w:hAnsi="Times New Roman"/>
                <w:kern w:val="2"/>
                <w:sz w:val="21"/>
                <w:szCs w:val="21"/>
              </w:rPr>
              <w:t>pH值</w:t>
            </w:r>
            <w:r>
              <w:rPr>
                <w:rFonts w:hint="eastAsia" w:ascii="Times New Roman" w:hAnsi="Times New Roman"/>
                <w:sz w:val="21"/>
                <w:szCs w:val="21"/>
              </w:rPr>
              <w:t>4.0～8.5</w:t>
            </w:r>
          </w:p>
          <w:p w14:paraId="6C8B1A7A">
            <w:pPr>
              <w:autoSpaceDE/>
              <w:autoSpaceDN/>
              <w:rPr>
                <w:rFonts w:ascii="Times New Roman" w:hAnsi="Times New Roman"/>
                <w:sz w:val="21"/>
                <w:szCs w:val="21"/>
              </w:rPr>
            </w:pPr>
            <w:r>
              <w:rPr>
                <w:rFonts w:hint="eastAsia" w:ascii="Times New Roman" w:hAnsi="Times New Roman"/>
                <w:sz w:val="21"/>
                <w:szCs w:val="21"/>
              </w:rPr>
              <w:t>被罩：纯棉平布、</w:t>
            </w:r>
            <w:r>
              <w:rPr>
                <w:rFonts w:hint="eastAsia" w:ascii="Times New Roman" w:hAnsi="Times New Roman"/>
                <w:b/>
                <w:bCs/>
                <w:sz w:val="21"/>
                <w:szCs w:val="21"/>
              </w:rPr>
              <w:t>纱支</w:t>
            </w:r>
            <w:r>
              <w:rPr>
                <w:rFonts w:hint="eastAsia" w:ascii="Times New Roman" w:hAnsi="Times New Roman"/>
                <w:sz w:val="21"/>
                <w:szCs w:val="21"/>
              </w:rPr>
              <w:t>（N</w:t>
            </w:r>
            <w:r>
              <w:rPr>
                <w:rFonts w:hint="eastAsia" w:ascii="Times New Roman" w:hAnsi="Times New Roman"/>
                <w:sz w:val="21"/>
                <w:szCs w:val="21"/>
                <w:vertAlign w:val="subscript"/>
              </w:rPr>
              <w:t>e</w:t>
            </w:r>
            <w:r>
              <w:rPr>
                <w:rFonts w:hint="eastAsia" w:ascii="Times New Roman" w:hAnsi="Times New Roman"/>
                <w:sz w:val="21"/>
                <w:szCs w:val="21"/>
              </w:rPr>
              <w:t>）40x40、</w:t>
            </w:r>
            <w:r>
              <w:rPr>
                <w:rFonts w:hint="eastAsia" w:ascii="Times New Roman" w:hAnsi="Times New Roman"/>
                <w:b/>
                <w:bCs/>
                <w:sz w:val="21"/>
                <w:szCs w:val="21"/>
              </w:rPr>
              <w:t>密度</w:t>
            </w:r>
            <w:r>
              <w:rPr>
                <w:rFonts w:hint="eastAsia" w:ascii="Times New Roman" w:hAnsi="Times New Roman"/>
                <w:sz w:val="21"/>
                <w:szCs w:val="21"/>
              </w:rPr>
              <w:t>133*72、</w:t>
            </w:r>
            <w:r>
              <w:rPr>
                <w:rFonts w:hint="eastAsia" w:ascii="Times New Roman" w:hAnsi="Times New Roman"/>
                <w:b/>
                <w:sz w:val="21"/>
                <w:szCs w:val="21"/>
              </w:rPr>
              <w:t>组织</w:t>
            </w:r>
            <w:r>
              <w:rPr>
                <w:rFonts w:hint="eastAsia" w:ascii="Times New Roman" w:hAnsi="Times New Roman"/>
                <w:sz w:val="21"/>
                <w:szCs w:val="21"/>
              </w:rPr>
              <w:t>1/1、</w:t>
            </w:r>
            <w:r>
              <w:rPr>
                <w:rFonts w:hint="eastAsia" w:ascii="Times New Roman" w:hAnsi="Times New Roman"/>
                <w:b/>
                <w:bCs/>
                <w:sz w:val="21"/>
                <w:szCs w:val="21"/>
              </w:rPr>
              <w:t>成份含量</w:t>
            </w:r>
            <w:r>
              <w:rPr>
                <w:rFonts w:hint="eastAsia" w:ascii="Times New Roman" w:hAnsi="Times New Roman"/>
                <w:sz w:val="21"/>
                <w:szCs w:val="21"/>
              </w:rPr>
              <w:t>棉100%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CFCA">
            <w:pPr>
              <w:autoSpaceDE/>
              <w:autoSpaceDN/>
              <w:rPr>
                <w:rFonts w:ascii="Times New Roman" w:hAnsi="Times New Roman"/>
                <w:sz w:val="21"/>
                <w:szCs w:val="21"/>
              </w:rPr>
            </w:pPr>
          </w:p>
        </w:tc>
      </w:tr>
    </w:tbl>
    <w:p w14:paraId="003FCC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86BE"/>
    <w:multiLevelType w:val="singleLevel"/>
    <w:tmpl w:val="86C886B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5C8D"/>
    <w:rsid w:val="00865C8D"/>
    <w:rsid w:val="00A64BEA"/>
    <w:rsid w:val="08F4351B"/>
    <w:rsid w:val="0F7352F6"/>
    <w:rsid w:val="2F326AD7"/>
    <w:rsid w:val="4C9173BE"/>
    <w:rsid w:val="4F023C67"/>
    <w:rsid w:val="7E44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kern w:val="0"/>
      <w:sz w:val="24"/>
      <w:szCs w:val="22"/>
      <w:lang w:val="en-US" w:eastAsia="zh-CN" w:bidi="ar-SA"/>
    </w:rPr>
  </w:style>
  <w:style w:type="paragraph" w:styleId="2">
    <w:name w:val="heading 2"/>
    <w:basedOn w:val="1"/>
    <w:next w:val="1"/>
    <w:link w:val="10"/>
    <w:unhideWhenUsed/>
    <w:qFormat/>
    <w:uiPriority w:val="9"/>
    <w:pPr>
      <w:outlineLvl w:val="1"/>
    </w:pPr>
    <w:rPr>
      <w:rFonts w:ascii="Times New Roman" w:hAnsi="Times New Roman"/>
      <w:b/>
      <w:szCs w:val="5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rPr>
      <w:rFonts w:ascii="Times New Roman" w:hAnsi="Times New Roman"/>
      <w:szCs w:val="24"/>
    </w:rPr>
  </w:style>
  <w:style w:type="paragraph" w:styleId="4">
    <w:name w:val="footer"/>
    <w:basedOn w:val="1"/>
    <w:link w:val="9"/>
    <w:semiHidden/>
    <w:unhideWhenUsed/>
    <w:qFormat/>
    <w:uiPriority w:val="99"/>
    <w:pPr>
      <w:tabs>
        <w:tab w:val="center" w:pos="4153"/>
        <w:tab w:val="right" w:pos="8306"/>
      </w:tabs>
      <w:autoSpaceDE/>
      <w:autoSpaceDN/>
      <w:snapToGrid w:val="0"/>
      <w:spacing w:line="240" w:lineRule="auto"/>
    </w:pPr>
    <w:rPr>
      <w:rFonts w:asciiTheme="minorHAnsi" w:hAnsiTheme="minorHAnsi" w:eastAsiaTheme="minorEastAsia" w:cstheme="minorBidi"/>
      <w:kern w:val="2"/>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autoSpaceDE/>
      <w:autoSpaceDN/>
      <w:snapToGrid w:val="0"/>
      <w:spacing w:line="240" w:lineRule="auto"/>
      <w:jc w:val="center"/>
    </w:pPr>
    <w:rPr>
      <w:rFonts w:asciiTheme="minorHAnsi" w:hAnsiTheme="minorHAnsi" w:eastAsiaTheme="minorEastAsia" w:cstheme="minorBidi"/>
      <w:kern w:val="2"/>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标题 2 Char"/>
    <w:basedOn w:val="7"/>
    <w:link w:val="2"/>
    <w:qFormat/>
    <w:uiPriority w:val="9"/>
    <w:rPr>
      <w:rFonts w:ascii="Times New Roman" w:hAnsi="Times New Roman" w:eastAsia="宋体" w:cs="宋体"/>
      <w:b/>
      <w:kern w:val="0"/>
      <w:sz w:val="24"/>
      <w:szCs w:val="52"/>
    </w:rPr>
  </w:style>
  <w:style w:type="character" w:customStyle="1" w:styleId="11">
    <w:name w:val="正文文本 Char"/>
    <w:basedOn w:val="7"/>
    <w:link w:val="3"/>
    <w:qFormat/>
    <w:uiPriority w:val="1"/>
    <w:rPr>
      <w:rFonts w:ascii="Times New Roman" w:hAnsi="Times New Roman" w:eastAsia="宋体" w:cs="宋体"/>
      <w:kern w:val="0"/>
      <w:sz w:val="24"/>
      <w:szCs w:val="24"/>
    </w:rPr>
  </w:style>
  <w:style w:type="paragraph" w:styleId="12">
    <w:name w:val="List Paragraph"/>
    <w:basedOn w:val="1"/>
    <w:link w:val="13"/>
    <w:qFormat/>
    <w:uiPriority w:val="1"/>
  </w:style>
  <w:style w:type="character" w:customStyle="1" w:styleId="13">
    <w:name w:val="列出段落 Char"/>
    <w:link w:val="12"/>
    <w:qFormat/>
    <w:uiPriority w:val="1"/>
    <w:rPr>
      <w:rFonts w:ascii="宋体" w:hAnsi="宋体" w:eastAsia="宋体" w:cs="宋体"/>
      <w:kern w:val="0"/>
      <w:sz w:val="24"/>
    </w:rPr>
  </w:style>
  <w:style w:type="paragraph" w:customStyle="1" w:styleId="14">
    <w:name w:val="列出段落1"/>
    <w:basedOn w:val="1"/>
    <w:qFormat/>
    <w:uiPriority w:val="0"/>
    <w:pPr>
      <w:autoSpaceDE/>
      <w:autoSpaceDN/>
      <w:spacing w:line="240" w:lineRule="auto"/>
      <w:ind w:firstLine="420" w:firstLineChars="200"/>
      <w:jc w:val="both"/>
    </w:pPr>
    <w:rPr>
      <w:rFonts w:ascii="Calibri" w:hAnsi="Calibri"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6636</Words>
  <Characters>7393</Characters>
  <Lines>61</Lines>
  <Paragraphs>17</Paragraphs>
  <TotalTime>4</TotalTime>
  <ScaleCrop>false</ScaleCrop>
  <LinksUpToDate>false</LinksUpToDate>
  <CharactersWithSpaces>7426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2026-06-26T05:53:00Z</dcterms:created>
  <dc:creator>门悦</dc:creator>
  <cp:lastModifiedBy>疲惫的我</cp:lastModifiedBy>
  <dcterms:modified xsi:type="dcterms:W3CDTF">2026-06-26T07:17:28Z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eyJoZGlkIjoiMGQ1Yzc2MDI3M2JlOTE1YWQ2ZjkxYjIyNjNiN2YwY2MiLCJ1c2VySWQiOiIyNzYzNjY0OTQifQ==</vt:lpwstr>
  </property>
  <property fmtid="{D5CDD505-2E9C-101B-9397-08002B2CF9AE}" pid="3" name="KSOProductBuildVer">
    <vt:lpwstr>2052-12.1.0.26895</vt:lpwstr>
  </property>
  <property fmtid="{D5CDD505-2E9C-101B-9397-08002B2CF9AE}" pid="4" name="ICV">
    <vt:lpwstr>D1C830DEE7E24DDEB6DF398FAA42ACA9_12</vt:lpwstr>
  </property>
</Properties>
</file>